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9A" w:rsidRDefault="007071FE">
      <w:pPr>
        <w:pStyle w:val="11"/>
        <w:jc w:val="center"/>
        <w:rPr>
          <w:rFonts w:ascii="新細明體" w:eastAsia="新細明體" w:hAnsi="新細明體"/>
          <w:b w:val="0"/>
          <w:sz w:val="32"/>
        </w:rPr>
      </w:pPr>
      <w:r>
        <w:rPr>
          <w:rFonts w:ascii="Times New Roman Bold" w:hAnsi="Times New Roman Bold"/>
          <w:b w:val="0"/>
          <w:sz w:val="32"/>
        </w:rPr>
        <w:t>Women and the Economy Indicators</w:t>
      </w:r>
      <w:r w:rsidR="009F3BBD">
        <w:rPr>
          <w:rFonts w:ascii="新細明體" w:eastAsia="新細明體" w:hAnsi="新細明體" w:hint="eastAsia"/>
          <w:b w:val="0"/>
          <w:sz w:val="32"/>
        </w:rPr>
        <w:t xml:space="preserve"> </w:t>
      </w:r>
    </w:p>
    <w:p w:rsidR="007071FE" w:rsidRDefault="007071FE">
      <w:pPr>
        <w:pStyle w:val="Body"/>
        <w:jc w:val="center"/>
        <w:rPr>
          <w:rFonts w:ascii="Times New Roman" w:hAnsi="Times New Roman"/>
        </w:rPr>
      </w:pPr>
    </w:p>
    <w:p w:rsidR="009F3BBD" w:rsidRDefault="009F3BBD" w:rsidP="00537566">
      <w:pPr>
        <w:pStyle w:val="Body"/>
        <w:jc w:val="center"/>
        <w:rPr>
          <w:rFonts w:ascii="Times New Roman" w:eastAsia="新細明體" w:hAnsi="Times New Roman"/>
        </w:rPr>
      </w:pPr>
    </w:p>
    <w:p w:rsidR="00537566" w:rsidRDefault="00537566" w:rsidP="00537566">
      <w:pPr>
        <w:pStyle w:val="Body"/>
        <w:jc w:val="center"/>
        <w:rPr>
          <w:rFonts w:ascii="Times New Roman" w:eastAsia="新細明體" w:hAnsi="Times New Roman"/>
        </w:rPr>
      </w:pPr>
      <w:r>
        <w:rPr>
          <w:rFonts w:ascii="Times New Roman" w:eastAsia="新細明體" w:hAnsi="Times New Roman" w:hint="eastAsia"/>
        </w:rPr>
        <w:t>Foundation for Women</w:t>
      </w:r>
      <w:r>
        <w:rPr>
          <w:rFonts w:ascii="Times New Roman" w:eastAsia="新細明體" w:hAnsi="Times New Roman"/>
        </w:rPr>
        <w:t>’</w:t>
      </w:r>
      <w:r>
        <w:rPr>
          <w:rFonts w:ascii="Times New Roman" w:eastAsia="新細明體" w:hAnsi="Times New Roman" w:hint="eastAsia"/>
        </w:rPr>
        <w:t>s Right Promotion and Development</w:t>
      </w:r>
      <w:r w:rsidR="009F3BBD">
        <w:rPr>
          <w:rFonts w:ascii="Times New Roman" w:eastAsia="新細明體" w:hAnsi="Times New Roman" w:hint="eastAsia"/>
        </w:rPr>
        <w:t xml:space="preserve"> </w:t>
      </w:r>
    </w:p>
    <w:p w:rsidR="0047309A" w:rsidRPr="009F3BBD" w:rsidRDefault="0047309A" w:rsidP="0047309A">
      <w:pPr>
        <w:pStyle w:val="Body"/>
        <w:jc w:val="center"/>
        <w:rPr>
          <w:rFonts w:ascii="Times New Roman" w:eastAsia="新細明體" w:hAnsi="Times New Roman"/>
        </w:rPr>
      </w:pPr>
      <w:r>
        <w:rPr>
          <w:rFonts w:ascii="Times New Roman" w:hAnsi="Times New Roman"/>
        </w:rPr>
        <w:t>Wan-Jung Chou</w:t>
      </w:r>
      <w:r>
        <w:rPr>
          <w:rFonts w:ascii="Times New Roman" w:eastAsia="新細明體" w:hAnsi="Times New Roman" w:hint="eastAsia"/>
        </w:rPr>
        <w:t xml:space="preserve"> </w:t>
      </w:r>
    </w:p>
    <w:p w:rsidR="0047309A" w:rsidRPr="00537566" w:rsidRDefault="0047309A" w:rsidP="00537566">
      <w:pPr>
        <w:pStyle w:val="Body"/>
        <w:jc w:val="center"/>
        <w:rPr>
          <w:rFonts w:ascii="Times New Roman" w:eastAsia="新細明體" w:hAnsi="Times New Roman"/>
        </w:rPr>
      </w:pPr>
    </w:p>
    <w:p w:rsidR="007071FE" w:rsidRDefault="007071FE">
      <w:pPr>
        <w:pStyle w:val="Body"/>
        <w:jc w:val="center"/>
        <w:rPr>
          <w:rFonts w:ascii="Times New Roman" w:hAnsi="Times New Roman"/>
        </w:rPr>
      </w:pPr>
    </w:p>
    <w:p w:rsidR="007071FE" w:rsidRDefault="007071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rPr>
          <w:rFonts w:ascii="Times New Roman" w:hAnsi="Times New Roman"/>
        </w:rPr>
      </w:pPr>
    </w:p>
    <w:p w:rsidR="007071FE" w:rsidRDefault="007071F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ind w:hanging="468"/>
        <w:jc w:val="both"/>
        <w:rPr>
          <w:rFonts w:ascii="Times New Roman" w:hAnsi="Times New Roman"/>
        </w:rPr>
      </w:pPr>
      <w:r>
        <w:rPr>
          <w:rFonts w:ascii="Times New Roman" w:hAnsi="Times New Roman"/>
        </w:rPr>
        <w:t>INTRODUCTION</w:t>
      </w:r>
    </w:p>
    <w:p w:rsidR="007071FE" w:rsidRDefault="007071FE">
      <w:pPr>
        <w:pStyle w:val="Standard"/>
        <w:spacing w:before="60" w:after="60"/>
        <w:jc w:val="both"/>
        <w:rPr>
          <w:rFonts w:ascii="Times New Roman" w:hAnsi="Times New Roman"/>
          <w:sz w:val="24"/>
        </w:rPr>
      </w:pPr>
      <w:r>
        <w:rPr>
          <w:rFonts w:ascii="Times New Roman" w:hAnsi="Times New Roman"/>
          <w:sz w:val="24"/>
        </w:rPr>
        <w:tab/>
      </w:r>
    </w:p>
    <w:p w:rsidR="007071FE" w:rsidRDefault="007071FE">
      <w:pPr>
        <w:pStyle w:val="Standard"/>
        <w:spacing w:before="60" w:after="60"/>
        <w:jc w:val="both"/>
        <w:rPr>
          <w:rFonts w:ascii="Times New Roman" w:hAnsi="Times New Roman"/>
          <w:sz w:val="24"/>
        </w:rPr>
      </w:pPr>
      <w:r>
        <w:rPr>
          <w:rFonts w:ascii="Times New Roman" w:hAnsi="Times New Roman"/>
          <w:sz w:val="24"/>
        </w:rPr>
        <w:tab/>
        <w:t xml:space="preserve">In recent years, women’s economic participation has been considered a potential engine for growth and hence the pledge for the need of assisting women to engage themselves in economic activities and to removing barriers that have been stopping them from doing so has been widely seen. </w:t>
      </w:r>
    </w:p>
    <w:p w:rsidR="007071FE" w:rsidRDefault="007071FE">
      <w:pPr>
        <w:pStyle w:val="Standard"/>
        <w:spacing w:before="60" w:after="60"/>
        <w:jc w:val="both"/>
        <w:rPr>
          <w:rFonts w:ascii="Times New Roman" w:hAnsi="Times New Roman"/>
          <w:sz w:val="24"/>
        </w:rPr>
      </w:pPr>
      <w:r>
        <w:rPr>
          <w:rFonts w:ascii="Times New Roman" w:hAnsi="Times New Roman"/>
          <w:sz w:val="24"/>
        </w:rPr>
        <w:tab/>
        <w:t>The primary purpose of this study is to survey indicators that are related to the general concept of women and the economy. This is because indicators, if properly constructed, have the power of revealing a general picture of how things are and how they have developed over time. In addition they are able to serve as benchmarks against which situations can be evaluated and improved. This rather broad concept covers a wide range of issues, concerning not only women as supplier and consumers in an economic system</w:t>
      </w:r>
      <w:r>
        <w:rPr>
          <w:rFonts w:ascii="Times New Roman" w:hAnsi="Times New Roman"/>
          <w:sz w:val="24"/>
          <w:vertAlign w:val="superscript"/>
        </w:rPr>
        <w:footnoteReference w:id="1"/>
      </w:r>
      <w:r>
        <w:rPr>
          <w:rFonts w:ascii="Times New Roman" w:hAnsi="Times New Roman"/>
          <w:sz w:val="24"/>
        </w:rPr>
        <w:t xml:space="preserve">, but also the roles women play in social and </w:t>
      </w:r>
      <w:proofErr w:type="gramStart"/>
      <w:r>
        <w:rPr>
          <w:rFonts w:ascii="Times New Roman" w:hAnsi="Times New Roman"/>
          <w:sz w:val="24"/>
        </w:rPr>
        <w:t>cultural</w:t>
      </w:r>
      <w:proofErr w:type="gramEnd"/>
      <w:r>
        <w:rPr>
          <w:rFonts w:ascii="Times New Roman" w:hAnsi="Times New Roman"/>
          <w:sz w:val="24"/>
        </w:rPr>
        <w:t xml:space="preserve"> contexts. Given such complexity, mapping the issues of primary interest to policy makers is the first step to take in order to comprehend this concept in a systematic approach. This is then followed </w:t>
      </w:r>
      <w:r w:rsidR="00A87A3D">
        <w:rPr>
          <w:rFonts w:ascii="Times New Roman" w:eastAsia="新細明體" w:hAnsi="Times New Roman" w:hint="eastAsia"/>
          <w:sz w:val="24"/>
        </w:rPr>
        <w:t xml:space="preserve">by </w:t>
      </w:r>
      <w:r>
        <w:rPr>
          <w:rFonts w:ascii="Times New Roman" w:hAnsi="Times New Roman"/>
          <w:sz w:val="24"/>
        </w:rPr>
        <w:t>inventorying related indicators.</w:t>
      </w:r>
    </w:p>
    <w:p w:rsidR="007071FE" w:rsidRDefault="007071FE">
      <w:pPr>
        <w:pStyle w:val="Standard"/>
        <w:spacing w:before="60" w:after="60"/>
        <w:jc w:val="both"/>
        <w:rPr>
          <w:rFonts w:ascii="Times New Roman" w:hAnsi="Times New Roman"/>
          <w:sz w:val="24"/>
        </w:rPr>
      </w:pPr>
      <w:r>
        <w:rPr>
          <w:rFonts w:ascii="Times New Roman" w:hAnsi="Times New Roman"/>
          <w:sz w:val="24"/>
        </w:rPr>
        <w:tab/>
        <w:t xml:space="preserve">Section 2 details the method this study adopts so as to inventory indicators related to ‘Women and the Economy’. Section 3 exhibits the outcomes of this study and section 4 summarizes the findings.  </w:t>
      </w:r>
    </w:p>
    <w:p w:rsidR="007071FE" w:rsidRDefault="007071FE">
      <w:pPr>
        <w:pStyle w:val="Standard"/>
        <w:spacing w:before="60" w:after="60"/>
        <w:rPr>
          <w:rFonts w:ascii="Times New Roman" w:hAnsi="Times New Roman"/>
          <w:sz w:val="24"/>
        </w:rPr>
      </w:pPr>
    </w:p>
    <w:p w:rsidR="007071FE" w:rsidRDefault="007071FE">
      <w:pPr>
        <w:pStyle w:val="BodyA"/>
        <w:tabs>
          <w:tab w:val="left" w:pos="969"/>
          <w:tab w:val="left" w:pos="1677"/>
          <w:tab w:val="left" w:pos="2386"/>
          <w:tab w:val="left" w:pos="3095"/>
          <w:tab w:val="left" w:pos="3803"/>
          <w:tab w:val="left" w:pos="4512"/>
          <w:tab w:val="left" w:pos="5221"/>
          <w:tab w:val="left" w:pos="5929"/>
          <w:tab w:val="left" w:pos="6638"/>
          <w:tab w:val="left" w:pos="7347"/>
          <w:tab w:val="left" w:pos="8055"/>
          <w:tab w:val="left" w:pos="8764"/>
          <w:tab w:val="left" w:pos="8860"/>
        </w:tabs>
        <w:ind w:left="260"/>
        <w:rPr>
          <w:rFonts w:ascii="Times New Roman" w:hAnsi="Times New Roman"/>
        </w:rPr>
      </w:pPr>
    </w:p>
    <w:p w:rsidR="007071FE" w:rsidRDefault="007071F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ind w:hanging="468"/>
        <w:rPr>
          <w:rFonts w:ascii="Times New Roman" w:hAnsi="Times New Roman"/>
        </w:rPr>
      </w:pPr>
      <w:r>
        <w:rPr>
          <w:rFonts w:ascii="Times New Roman" w:hAnsi="Times New Roman"/>
        </w:rPr>
        <w:t>RESEARCH METHOD</w:t>
      </w:r>
    </w:p>
    <w:p w:rsidR="007071FE" w:rsidRDefault="007071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before="60" w:after="60" w:line="276" w:lineRule="auto"/>
        <w:rPr>
          <w:rFonts w:ascii="Times New Roman" w:hAnsi="Times New Roman"/>
        </w:rPr>
      </w:pPr>
      <w:r>
        <w:rPr>
          <w:rFonts w:ascii="Times New Roman" w:hAnsi="Times New Roman"/>
        </w:rPr>
        <w:tab/>
      </w:r>
    </w:p>
    <w:p w:rsidR="007071FE" w:rsidRDefault="007071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before="60" w:after="60" w:line="276" w:lineRule="auto"/>
        <w:jc w:val="both"/>
        <w:rPr>
          <w:rFonts w:ascii="Times New Roman" w:hAnsi="Times New Roman"/>
        </w:rPr>
      </w:pPr>
      <w:r>
        <w:rPr>
          <w:rFonts w:ascii="Times New Roman" w:hAnsi="Times New Roman"/>
        </w:rPr>
        <w:tab/>
        <w:t>The subject of ‘Wom</w:t>
      </w:r>
      <w:r w:rsidR="00A87A3D">
        <w:rPr>
          <w:rFonts w:ascii="Times New Roman" w:hAnsi="Times New Roman"/>
        </w:rPr>
        <w:t xml:space="preserve">en and the Economy’ concerns </w:t>
      </w:r>
      <w:r>
        <w:rPr>
          <w:rFonts w:ascii="Times New Roman" w:hAnsi="Times New Roman"/>
        </w:rPr>
        <w:t xml:space="preserve">a variety of issues and this study proposes to focus the attention to those of particular interest to policy makers. To identify them requires careful review of two major documents. One is the San Francisco Declaration which was endorsed by senior officials in the 2011 APEC Women and the Economy Summit and the other is the Gender Equality Policy Guidelines which has taken effect in the same year. </w:t>
      </w:r>
    </w:p>
    <w:p w:rsidR="007071FE" w:rsidRDefault="007071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before="60" w:after="60" w:line="276" w:lineRule="auto"/>
        <w:jc w:val="both"/>
        <w:rPr>
          <w:rFonts w:ascii="Times New Roman" w:hAnsi="Times New Roman"/>
        </w:rPr>
      </w:pPr>
      <w:r>
        <w:rPr>
          <w:rFonts w:ascii="Times New Roman" w:hAnsi="Times New Roman"/>
        </w:rPr>
        <w:tab/>
        <w:t xml:space="preserve">The San Francisco Declaration reinforces the necessity of ensuring a nurturing environment to promote women’s economic participation, especially women entrepreneurs. </w:t>
      </w:r>
      <w:r>
        <w:rPr>
          <w:rFonts w:ascii="Times New Roman" w:hAnsi="Times New Roman"/>
        </w:rPr>
        <w:lastRenderedPageBreak/>
        <w:t>Compared to the Declaration, the Gender Equality Policy Guidelines, by directing the future course of pursuing gender equality, aims to facilitate the formation of public policies in order to promote gender equality in the long term where, in the same time, much weight has been given to the equality of economic participation.</w:t>
      </w:r>
    </w:p>
    <w:p w:rsidR="007071FE" w:rsidRDefault="007071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before="60" w:after="60" w:line="276" w:lineRule="auto"/>
        <w:jc w:val="both"/>
        <w:rPr>
          <w:rFonts w:ascii="Times New Roman" w:hAnsi="Times New Roman"/>
        </w:rPr>
      </w:pPr>
      <w:r>
        <w:rPr>
          <w:rFonts w:ascii="Times New Roman" w:hAnsi="Times New Roman"/>
        </w:rPr>
        <w:tab/>
        <w:t xml:space="preserve">The second step is to inventory indicators that are related to the issues previously identified. This study sets off by mining the archives of international databanks and international surveys whose information is available in English. This involves reviewing the definitions of these indicators, as well as the information and the methods with which these indicators are constructed. Furthermore, </w:t>
      </w:r>
      <w:r w:rsidR="00537566">
        <w:rPr>
          <w:rFonts w:ascii="Times New Roman" w:hAnsi="Times New Roman"/>
        </w:rPr>
        <w:t xml:space="preserve">this study </w:t>
      </w:r>
      <w:r w:rsidR="00537566">
        <w:rPr>
          <w:rFonts w:ascii="Times New Roman" w:eastAsia="新細明體" w:hAnsi="Times New Roman" w:hint="eastAsia"/>
        </w:rPr>
        <w:t>intends</w:t>
      </w:r>
      <w:r w:rsidRPr="00537566">
        <w:rPr>
          <w:rFonts w:ascii="Times New Roman" w:hAnsi="Times New Roman"/>
        </w:rPr>
        <w:t xml:space="preserve"> to discover if these indicators can inform policy makers any of the following information associated with a given issue of concern. First of all, it is essential for policy makers to gauge the status quo. Moreover, this study is interested in indicators that lead one to spot the barriers or obstacles that have been stopping things from progres</w:t>
      </w:r>
      <w:r w:rsidR="00D23D97" w:rsidRPr="00537566">
        <w:rPr>
          <w:rFonts w:ascii="Times New Roman" w:hAnsi="Times New Roman"/>
        </w:rPr>
        <w:t xml:space="preserve">sing. Eventually, implications </w:t>
      </w:r>
      <w:r w:rsidRPr="00537566">
        <w:rPr>
          <w:rFonts w:ascii="Times New Roman" w:hAnsi="Times New Roman"/>
        </w:rPr>
        <w:t>of how to advance women’s economic performance</w:t>
      </w:r>
      <w:r>
        <w:rPr>
          <w:rFonts w:ascii="Times New Roman" w:hAnsi="Times New Roman"/>
        </w:rPr>
        <w:t xml:space="preserve"> are ones that this study is seeking for. </w:t>
      </w:r>
    </w:p>
    <w:p w:rsidR="007071FE" w:rsidRDefault="007071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rPr>
          <w:rFonts w:ascii="Times New Roman" w:hAnsi="Times New Roman"/>
        </w:rPr>
      </w:pPr>
    </w:p>
    <w:p w:rsidR="007071FE" w:rsidRDefault="007071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rPr>
          <w:rFonts w:ascii="Times New Roman" w:hAnsi="Times New Roman"/>
        </w:rPr>
      </w:pPr>
    </w:p>
    <w:p w:rsidR="007071FE" w:rsidRDefault="007071F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ind w:hanging="468"/>
        <w:rPr>
          <w:rFonts w:ascii="Times New Roman" w:hAnsi="Times New Roman"/>
        </w:rPr>
      </w:pPr>
      <w:r>
        <w:rPr>
          <w:rFonts w:ascii="Times New Roman" w:hAnsi="Times New Roman"/>
        </w:rPr>
        <w:t>RESULTS</w:t>
      </w:r>
    </w:p>
    <w:p w:rsidR="007071FE" w:rsidRDefault="007071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rPr>
          <w:rFonts w:ascii="Times New Roman" w:hAnsi="Times New Roman"/>
        </w:rPr>
      </w:pPr>
    </w:p>
    <w:p w:rsidR="007071FE" w:rsidRDefault="007071FE">
      <w:pPr>
        <w:pStyle w:val="BodyA"/>
        <w:numPr>
          <w:ilvl w:val="1"/>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ind w:left="567" w:firstLine="0"/>
        <w:rPr>
          <w:rFonts w:ascii="Times New Roman" w:hAnsi="Times New Roman"/>
        </w:rPr>
      </w:pPr>
      <w:r>
        <w:rPr>
          <w:rFonts w:ascii="Times New Roman" w:hAnsi="Times New Roman"/>
        </w:rPr>
        <w:t xml:space="preserve"> Issues of concern</w:t>
      </w:r>
    </w:p>
    <w:p w:rsidR="007071FE" w:rsidRDefault="007071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before="60" w:after="60" w:line="276" w:lineRule="auto"/>
        <w:jc w:val="both"/>
        <w:rPr>
          <w:rFonts w:ascii="Times New Roman" w:hAnsi="Times New Roman"/>
        </w:rPr>
      </w:pPr>
      <w:r>
        <w:rPr>
          <w:rFonts w:ascii="Times New Roman" w:hAnsi="Times New Roman"/>
        </w:rPr>
        <w:tab/>
        <w:t>Positing that tapping women’s economic potential can be a strategy for economic growth, the Declaration reinforced the necessity of removing barriers hindering women’s full economic participation, in particular women as entrepreneurs and business owners. Four priorities are listed in the Declaration as the initial efforts of the APEC, including improving women’s access to capital and access to markets, reinforcing capacity and skills building for women and promoting women’s leadership. Based on a thorough review of the original context of the Declaration</w:t>
      </w:r>
      <w:r>
        <w:rPr>
          <w:rFonts w:ascii="Times New Roman" w:hAnsi="Times New Roman"/>
          <w:vertAlign w:val="superscript"/>
        </w:rPr>
        <w:footnoteReference w:id="2"/>
      </w:r>
      <w:r>
        <w:rPr>
          <w:rFonts w:ascii="Times New Roman" w:hAnsi="Times New Roman"/>
        </w:rPr>
        <w:t>, full details of the issues of concern in response to each of the four priorities are delineated in Table 3.1.</w:t>
      </w:r>
    </w:p>
    <w:p w:rsidR="007071FE" w:rsidRDefault="007071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before="60" w:after="60" w:line="276" w:lineRule="auto"/>
        <w:jc w:val="both"/>
        <w:rPr>
          <w:rFonts w:ascii="Times New Roman" w:hAnsi="Times New Roman"/>
        </w:rPr>
      </w:pPr>
      <w:r>
        <w:rPr>
          <w:rFonts w:ascii="Times New Roman" w:hAnsi="Times New Roman"/>
        </w:rPr>
        <w:tab/>
      </w:r>
      <w:r>
        <w:rPr>
          <w:rFonts w:ascii="Times New Roman Bold" w:hAnsi="Times New Roman Bold"/>
        </w:rPr>
        <w:t>Access to capital</w:t>
      </w:r>
      <w:r>
        <w:rPr>
          <w:rFonts w:ascii="Times New Roman" w:hAnsi="Times New Roman"/>
        </w:rPr>
        <w:t>. Legal/regulatory systems that discriminate against women’s legal entitlement to property and assets must be removed. In addition, access to financial se</w:t>
      </w:r>
      <w:r w:rsidR="00A87A3D">
        <w:rPr>
          <w:rFonts w:ascii="Times New Roman" w:hAnsi="Times New Roman"/>
        </w:rPr>
        <w:t xml:space="preserve">rvices is imperative for </w:t>
      </w:r>
      <w:r>
        <w:rPr>
          <w:rFonts w:ascii="Times New Roman" w:hAnsi="Times New Roman"/>
        </w:rPr>
        <w:t xml:space="preserve">female entrepreneurs/business owners. </w:t>
      </w:r>
    </w:p>
    <w:p w:rsidR="007071FE" w:rsidRDefault="007071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before="60" w:after="60" w:line="276" w:lineRule="auto"/>
        <w:jc w:val="both"/>
        <w:rPr>
          <w:rFonts w:ascii="Times New Roman" w:hAnsi="Times New Roman"/>
        </w:rPr>
      </w:pPr>
      <w:r>
        <w:rPr>
          <w:rFonts w:ascii="Times New Roman" w:hAnsi="Times New Roman"/>
        </w:rPr>
        <w:tab/>
      </w:r>
      <w:r>
        <w:rPr>
          <w:rFonts w:ascii="Times New Roman Bold" w:hAnsi="Times New Roman Bold"/>
        </w:rPr>
        <w:t>Access to markets.</w:t>
      </w:r>
      <w:r>
        <w:rPr>
          <w:rFonts w:ascii="Times New Roman" w:hAnsi="Times New Roman"/>
        </w:rPr>
        <w:t xml:space="preserve"> Facilitating access to markets for women, as noted by the Declaration, requires the adoption of certain actions, e.g. the provision of technical support as well as the information of market opportunities and business networks, so as to equip women to grow their markets and to assist them to reach out</w:t>
      </w:r>
      <w:r w:rsidR="00032C84">
        <w:rPr>
          <w:rFonts w:ascii="Times New Roman" w:hAnsi="Times New Roman"/>
        </w:rPr>
        <w:t xml:space="preserve"> to wider market opportunities.</w:t>
      </w:r>
      <w:r w:rsidR="00032C84">
        <w:rPr>
          <w:rFonts w:ascii="Times New Roman" w:eastAsia="新細明體" w:hAnsi="Times New Roman" w:hint="eastAsia"/>
        </w:rPr>
        <w:t xml:space="preserve"> </w:t>
      </w:r>
      <w:r w:rsidR="00032C84">
        <w:rPr>
          <w:rFonts w:ascii="Times New Roman" w:hAnsi="Times New Roman"/>
        </w:rPr>
        <w:t>Either that women business owners lack the ability to expand their markets or that they lack opportunities for entering other markets can inhibit the growth of their businesses.</w:t>
      </w:r>
    </w:p>
    <w:p w:rsidR="007071FE" w:rsidRDefault="007071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before="60" w:after="60" w:line="276" w:lineRule="auto"/>
        <w:jc w:val="both"/>
        <w:rPr>
          <w:rFonts w:ascii="Times New Roman" w:hAnsi="Times New Roman"/>
        </w:rPr>
      </w:pPr>
      <w:r>
        <w:rPr>
          <w:rFonts w:ascii="Times New Roman" w:hAnsi="Times New Roman"/>
        </w:rPr>
        <w:tab/>
      </w:r>
      <w:r>
        <w:rPr>
          <w:rFonts w:ascii="Times New Roman Bold" w:hAnsi="Times New Roman Bold"/>
        </w:rPr>
        <w:t>Capacity and skills building.</w:t>
      </w:r>
      <w:r>
        <w:rPr>
          <w:rFonts w:ascii="Times New Roman" w:hAnsi="Times New Roman"/>
        </w:rPr>
        <w:t xml:space="preserve"> Continuous injection of efforts into building up women’s and girls’ capacity and skills of undertaking economic activities is viewed as essential, e.g. education, training programs and business counseling. </w:t>
      </w:r>
      <w:bookmarkStart w:id="0" w:name="_GoBack"/>
      <w:bookmarkEnd w:id="0"/>
    </w:p>
    <w:p w:rsidR="007071FE" w:rsidRDefault="007071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before="60" w:after="60" w:line="276" w:lineRule="auto"/>
        <w:jc w:val="both"/>
        <w:rPr>
          <w:rFonts w:ascii="Times New Roman" w:hAnsi="Times New Roman"/>
        </w:rPr>
      </w:pPr>
      <w:r>
        <w:rPr>
          <w:rFonts w:ascii="Times New Roman" w:hAnsi="Times New Roman"/>
        </w:rPr>
        <w:lastRenderedPageBreak/>
        <w:tab/>
      </w:r>
      <w:r>
        <w:rPr>
          <w:rFonts w:ascii="Times New Roman Bold" w:hAnsi="Times New Roman Bold"/>
        </w:rPr>
        <w:t>Leadership.</w:t>
      </w:r>
      <w:r>
        <w:rPr>
          <w:rFonts w:ascii="Times New Roman" w:hAnsi="Times New Roman"/>
        </w:rPr>
        <w:t xml:space="preserve"> To date women still remain under-representative at the executive level in public and private sectors and it is often suggested that various barriers in the individual, cultural and institutional contexts have been preventing women from rising to leadership positions. </w:t>
      </w:r>
    </w:p>
    <w:p w:rsidR="007071FE" w:rsidRDefault="007071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rPr>
          <w:rFonts w:ascii="Times New Roman" w:hAnsi="Times New Roman"/>
        </w:rPr>
      </w:pPr>
    </w:p>
    <w:p w:rsidR="007071FE" w:rsidRDefault="007071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rPr>
          <w:rFonts w:ascii="Times New Roman" w:hAnsi="Times New Roman"/>
        </w:rPr>
      </w:pPr>
    </w:p>
    <w:p w:rsidR="007071FE" w:rsidRDefault="007071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rPr>
          <w:rFonts w:ascii="Times New Roman" w:hAnsi="Times New Roman"/>
        </w:rPr>
      </w:pPr>
      <w:r>
        <w:rPr>
          <w:rFonts w:ascii="Times New Roman" w:hAnsi="Times New Roman"/>
        </w:rPr>
        <w:t>Table 3.1: Issues of concern in the San Francisco Declaration</w:t>
      </w:r>
    </w:p>
    <w:tbl>
      <w:tblPr>
        <w:tblW w:w="0" w:type="auto"/>
        <w:tblInd w:w="10" w:type="dxa"/>
        <w:shd w:val="clear" w:color="auto" w:fill="FFFFFF"/>
        <w:tblLayout w:type="fixed"/>
        <w:tblLook w:val="0000" w:firstRow="0" w:lastRow="0" w:firstColumn="0" w:lastColumn="0" w:noHBand="0" w:noVBand="0"/>
      </w:tblPr>
      <w:tblGrid>
        <w:gridCol w:w="9340"/>
      </w:tblGrid>
      <w:tr w:rsidR="007071FE" w:rsidRPr="00CB61EE">
        <w:trPr>
          <w:cantSplit/>
          <w:trHeight w:val="280"/>
          <w:tblHeader/>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071FE" w:rsidRDefault="007071FE">
            <w:pPr>
              <w:pStyle w:val="Standard"/>
              <w:spacing w:before="120" w:after="120" w:line="240" w:lineRule="auto"/>
              <w:jc w:val="center"/>
              <w:rPr>
                <w:rFonts w:ascii="Times New Roman Bold" w:hAnsi="Times New Roman Bold"/>
                <w:sz w:val="24"/>
              </w:rPr>
            </w:pPr>
            <w:r>
              <w:rPr>
                <w:rFonts w:ascii="Times New Roman Bold" w:hAnsi="Times New Roman Bold"/>
                <w:sz w:val="24"/>
              </w:rPr>
              <w:t>Access to capital</w:t>
            </w:r>
          </w:p>
        </w:tc>
      </w:tr>
      <w:tr w:rsidR="007071FE" w:rsidRPr="00CB61EE">
        <w:trPr>
          <w:cantSplit/>
          <w:trHeight w:val="324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1FE" w:rsidRDefault="007071FE">
            <w:pPr>
              <w:pStyle w:val="Standard"/>
              <w:tabs>
                <w:tab w:val="left" w:pos="8934"/>
              </w:tabs>
              <w:spacing w:before="120" w:after="120" w:line="240" w:lineRule="auto"/>
              <w:rPr>
                <w:rFonts w:ascii="Times New Roman" w:hAnsi="Times New Roman"/>
              </w:rPr>
            </w:pPr>
            <w:r>
              <w:rPr>
                <w:rFonts w:ascii="Times New Roman" w:hAnsi="Times New Roman"/>
              </w:rPr>
              <w:t>The focus is with discriminatory legal/regulatory systems and banking practices that can inhibit women’s access to capital and assets.</w:t>
            </w:r>
          </w:p>
          <w:p w:rsidR="007071FE" w:rsidRDefault="007071FE">
            <w:pPr>
              <w:pStyle w:val="12"/>
              <w:widowControl w:val="0"/>
              <w:numPr>
                <w:ilvl w:val="0"/>
                <w:numId w:val="3"/>
              </w:numPr>
              <w:tabs>
                <w:tab w:val="clear" w:pos="340"/>
                <w:tab w:val="num" w:pos="448"/>
                <w:tab w:val="left" w:pos="8934"/>
              </w:tabs>
              <w:spacing w:before="120" w:after="120" w:line="240" w:lineRule="auto"/>
              <w:ind w:left="448" w:hanging="340"/>
              <w:rPr>
                <w:rFonts w:ascii="Times New Roman" w:hAnsi="Times New Roman"/>
                <w:sz w:val="24"/>
              </w:rPr>
            </w:pPr>
            <w:r>
              <w:rPr>
                <w:rFonts w:ascii="Times New Roman" w:hAnsi="Times New Roman"/>
              </w:rPr>
              <w:t>Women’s legal entitlement (referring to the status of law) to property and capital:</w:t>
            </w:r>
          </w:p>
          <w:p w:rsidR="007071FE" w:rsidRDefault="00F019DB">
            <w:pPr>
              <w:pStyle w:val="12"/>
              <w:widowControl w:val="0"/>
              <w:numPr>
                <w:ilvl w:val="0"/>
                <w:numId w:val="4"/>
              </w:numPr>
              <w:tabs>
                <w:tab w:val="clear" w:pos="142"/>
                <w:tab w:val="num" w:pos="817"/>
                <w:tab w:val="left" w:pos="8934"/>
              </w:tabs>
              <w:spacing w:before="120" w:after="120" w:line="240" w:lineRule="auto"/>
              <w:ind w:left="817" w:hanging="142"/>
              <w:rPr>
                <w:rFonts w:ascii="Times New Roman" w:hAnsi="Times New Roman"/>
                <w:sz w:val="24"/>
              </w:rPr>
            </w:pPr>
            <w:r>
              <w:rPr>
                <w:rFonts w:ascii="Times New Roman" w:eastAsia="新細明體" w:hAnsi="Times New Roman" w:hint="eastAsia"/>
              </w:rPr>
              <w:t xml:space="preserve"> in</w:t>
            </w:r>
            <w:r w:rsidR="007071FE">
              <w:rPr>
                <w:rFonts w:ascii="Times New Roman" w:hAnsi="Times New Roman"/>
              </w:rPr>
              <w:t>heritance</w:t>
            </w:r>
          </w:p>
          <w:p w:rsidR="007071FE" w:rsidRDefault="00F019DB">
            <w:pPr>
              <w:pStyle w:val="12"/>
              <w:widowControl w:val="0"/>
              <w:numPr>
                <w:ilvl w:val="0"/>
                <w:numId w:val="4"/>
              </w:numPr>
              <w:tabs>
                <w:tab w:val="clear" w:pos="142"/>
                <w:tab w:val="num" w:pos="817"/>
                <w:tab w:val="left" w:pos="8934"/>
              </w:tabs>
              <w:spacing w:before="120" w:after="120" w:line="240" w:lineRule="auto"/>
              <w:ind w:left="817" w:hanging="142"/>
              <w:rPr>
                <w:rFonts w:ascii="Times New Roman" w:hAnsi="Times New Roman"/>
                <w:sz w:val="24"/>
              </w:rPr>
            </w:pPr>
            <w:r>
              <w:rPr>
                <w:rFonts w:ascii="Times New Roman" w:eastAsia="新細明體" w:hAnsi="Times New Roman" w:hint="eastAsia"/>
              </w:rPr>
              <w:t xml:space="preserve"> </w:t>
            </w:r>
            <w:r w:rsidR="007071FE">
              <w:rPr>
                <w:rFonts w:ascii="Times New Roman" w:hAnsi="Times New Roman"/>
              </w:rPr>
              <w:t>spouse joint property ownership</w:t>
            </w:r>
          </w:p>
          <w:p w:rsidR="007071FE" w:rsidRDefault="00F019DB">
            <w:pPr>
              <w:pStyle w:val="12"/>
              <w:widowControl w:val="0"/>
              <w:numPr>
                <w:ilvl w:val="0"/>
                <w:numId w:val="4"/>
              </w:numPr>
              <w:tabs>
                <w:tab w:val="clear" w:pos="142"/>
                <w:tab w:val="num" w:pos="817"/>
                <w:tab w:val="left" w:pos="8934"/>
              </w:tabs>
              <w:spacing w:before="120" w:after="120" w:line="240" w:lineRule="auto"/>
              <w:ind w:left="817" w:hanging="142"/>
              <w:rPr>
                <w:rFonts w:ascii="Times New Roman" w:hAnsi="Times New Roman"/>
                <w:sz w:val="24"/>
              </w:rPr>
            </w:pPr>
            <w:r>
              <w:rPr>
                <w:rFonts w:ascii="Times New Roman" w:eastAsia="新細明體" w:hAnsi="Times New Roman" w:hint="eastAsia"/>
              </w:rPr>
              <w:t xml:space="preserve"> </w:t>
            </w:r>
            <w:r w:rsidR="007071FE">
              <w:rPr>
                <w:rFonts w:ascii="Times New Roman" w:hAnsi="Times New Roman"/>
              </w:rPr>
              <w:t>the right to ownership of moveable immoveable property</w:t>
            </w:r>
          </w:p>
          <w:p w:rsidR="007071FE" w:rsidRDefault="00F019DB">
            <w:pPr>
              <w:pStyle w:val="12"/>
              <w:widowControl w:val="0"/>
              <w:numPr>
                <w:ilvl w:val="0"/>
                <w:numId w:val="4"/>
              </w:numPr>
              <w:tabs>
                <w:tab w:val="clear" w:pos="142"/>
                <w:tab w:val="num" w:pos="817"/>
                <w:tab w:val="left" w:pos="8934"/>
              </w:tabs>
              <w:spacing w:before="120" w:after="120" w:line="240" w:lineRule="auto"/>
              <w:ind w:left="817" w:hanging="142"/>
              <w:rPr>
                <w:rFonts w:ascii="Times New Roman" w:hAnsi="Times New Roman"/>
                <w:sz w:val="24"/>
              </w:rPr>
            </w:pPr>
            <w:r>
              <w:rPr>
                <w:rFonts w:ascii="Times New Roman" w:eastAsia="新細明體" w:hAnsi="Times New Roman" w:hint="eastAsia"/>
              </w:rPr>
              <w:t xml:space="preserve"> </w:t>
            </w:r>
            <w:r w:rsidR="007071FE">
              <w:rPr>
                <w:rFonts w:ascii="Times New Roman" w:hAnsi="Times New Roman"/>
              </w:rPr>
              <w:t>head of household benefits for married, divorced and widowed women</w:t>
            </w:r>
          </w:p>
          <w:p w:rsidR="007071FE" w:rsidRDefault="007071FE">
            <w:pPr>
              <w:pStyle w:val="12"/>
              <w:widowControl w:val="0"/>
              <w:numPr>
                <w:ilvl w:val="0"/>
                <w:numId w:val="3"/>
              </w:numPr>
              <w:tabs>
                <w:tab w:val="clear" w:pos="340"/>
                <w:tab w:val="num" w:pos="448"/>
                <w:tab w:val="left" w:pos="8934"/>
              </w:tabs>
              <w:spacing w:before="120" w:after="120" w:line="240" w:lineRule="auto"/>
              <w:ind w:left="448" w:hanging="340"/>
              <w:rPr>
                <w:rFonts w:ascii="Times New Roman" w:hAnsi="Times New Roman"/>
                <w:sz w:val="24"/>
              </w:rPr>
            </w:pPr>
            <w:r>
              <w:rPr>
                <w:rFonts w:ascii="Times New Roman" w:hAnsi="Times New Roman"/>
              </w:rPr>
              <w:t>Access to financial services for women entrepreneurs and business owners</w:t>
            </w:r>
          </w:p>
          <w:p w:rsidR="007071FE" w:rsidRDefault="007071FE">
            <w:pPr>
              <w:pStyle w:val="12"/>
              <w:widowControl w:val="0"/>
              <w:numPr>
                <w:ilvl w:val="0"/>
                <w:numId w:val="3"/>
              </w:numPr>
              <w:tabs>
                <w:tab w:val="clear" w:pos="340"/>
                <w:tab w:val="num" w:pos="448"/>
                <w:tab w:val="left" w:pos="8934"/>
              </w:tabs>
              <w:spacing w:before="120" w:after="120" w:line="240" w:lineRule="auto"/>
              <w:ind w:left="448" w:hanging="340"/>
              <w:rPr>
                <w:rFonts w:ascii="Times New Roman" w:hAnsi="Times New Roman"/>
              </w:rPr>
            </w:pPr>
            <w:r>
              <w:rPr>
                <w:rFonts w:ascii="Times New Roman" w:hAnsi="Times New Roman"/>
              </w:rPr>
              <w:t>The effectiveness of existing SME lending programs (including micro-lending) offered at the central government level and in the private sector</w:t>
            </w:r>
          </w:p>
        </w:tc>
      </w:tr>
      <w:tr w:rsidR="007071FE" w:rsidRPr="00CB61EE">
        <w:trPr>
          <w:cantSplit/>
          <w:trHeight w:val="2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1FE" w:rsidRDefault="007071FE">
            <w:pPr>
              <w:pStyle w:val="Body"/>
              <w:jc w:val="center"/>
              <w:rPr>
                <w:rFonts w:ascii="Times New Roman Bold" w:hAnsi="Times New Roman Bold"/>
              </w:rPr>
            </w:pPr>
            <w:r>
              <w:rPr>
                <w:rFonts w:ascii="Times New Roman Bold" w:hAnsi="Times New Roman Bold"/>
              </w:rPr>
              <w:t>Access to markets</w:t>
            </w:r>
          </w:p>
        </w:tc>
      </w:tr>
      <w:tr w:rsidR="007071FE" w:rsidRPr="00CB61EE">
        <w:trPr>
          <w:cantSplit/>
          <w:trHeight w:val="132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1FE" w:rsidRDefault="007071FE">
            <w:pPr>
              <w:pStyle w:val="12"/>
              <w:widowControl w:val="0"/>
              <w:numPr>
                <w:ilvl w:val="0"/>
                <w:numId w:val="5"/>
              </w:numPr>
              <w:tabs>
                <w:tab w:val="clear" w:pos="340"/>
                <w:tab w:val="num" w:pos="434"/>
              </w:tabs>
              <w:spacing w:before="120" w:after="120" w:line="240" w:lineRule="auto"/>
              <w:ind w:left="434" w:hanging="340"/>
              <w:rPr>
                <w:rFonts w:ascii="Times New Roman" w:hAnsi="Times New Roman"/>
                <w:sz w:val="24"/>
              </w:rPr>
            </w:pPr>
            <w:r>
              <w:rPr>
                <w:rFonts w:ascii="Times New Roman" w:hAnsi="Times New Roman"/>
              </w:rPr>
              <w:t>Mentoring and technical assistance programs to promote women’s ability to expand their markets</w:t>
            </w:r>
          </w:p>
          <w:p w:rsidR="007071FE" w:rsidRDefault="007071FE">
            <w:pPr>
              <w:pStyle w:val="12"/>
              <w:widowControl w:val="0"/>
              <w:numPr>
                <w:ilvl w:val="0"/>
                <w:numId w:val="5"/>
              </w:numPr>
              <w:tabs>
                <w:tab w:val="clear" w:pos="340"/>
                <w:tab w:val="num" w:pos="434"/>
              </w:tabs>
              <w:spacing w:before="120" w:after="120" w:line="240" w:lineRule="auto"/>
              <w:ind w:left="434" w:hanging="340"/>
              <w:rPr>
                <w:rFonts w:ascii="Times New Roman" w:hAnsi="Times New Roman"/>
                <w:sz w:val="24"/>
              </w:rPr>
            </w:pPr>
            <w:r>
              <w:rPr>
                <w:rFonts w:ascii="Times New Roman" w:hAnsi="Times New Roman"/>
              </w:rPr>
              <w:t>Information on regulatory environment in APEC economies and market opportunities</w:t>
            </w:r>
          </w:p>
          <w:p w:rsidR="007071FE" w:rsidRDefault="007071FE">
            <w:pPr>
              <w:pStyle w:val="12"/>
              <w:widowControl w:val="0"/>
              <w:numPr>
                <w:ilvl w:val="0"/>
                <w:numId w:val="5"/>
              </w:numPr>
              <w:tabs>
                <w:tab w:val="clear" w:pos="340"/>
                <w:tab w:val="num" w:pos="434"/>
              </w:tabs>
              <w:spacing w:before="120" w:after="120" w:line="240" w:lineRule="auto"/>
              <w:ind w:left="434" w:hanging="340"/>
              <w:rPr>
                <w:rFonts w:ascii="Times New Roman" w:hAnsi="Times New Roman"/>
                <w:sz w:val="24"/>
              </w:rPr>
            </w:pPr>
            <w:r>
              <w:rPr>
                <w:rFonts w:ascii="Times New Roman" w:hAnsi="Times New Roman"/>
              </w:rPr>
              <w:t>Opportunities to obtain government and corporate contracts</w:t>
            </w:r>
          </w:p>
          <w:p w:rsidR="007071FE" w:rsidRDefault="007071FE">
            <w:pPr>
              <w:pStyle w:val="12"/>
              <w:widowControl w:val="0"/>
              <w:numPr>
                <w:ilvl w:val="0"/>
                <w:numId w:val="5"/>
              </w:numPr>
              <w:tabs>
                <w:tab w:val="clear" w:pos="340"/>
                <w:tab w:val="num" w:pos="434"/>
              </w:tabs>
              <w:spacing w:before="120" w:after="120" w:line="240" w:lineRule="auto"/>
              <w:ind w:left="434" w:hanging="340"/>
              <w:rPr>
                <w:rFonts w:ascii="Times New Roman" w:hAnsi="Times New Roman"/>
              </w:rPr>
            </w:pPr>
            <w:r>
              <w:rPr>
                <w:rFonts w:ascii="Times New Roman" w:hAnsi="Times New Roman"/>
              </w:rPr>
              <w:t>Access to business connections and distribution channels</w:t>
            </w:r>
          </w:p>
        </w:tc>
      </w:tr>
      <w:tr w:rsidR="007071FE" w:rsidRPr="00CB61EE">
        <w:trPr>
          <w:cantSplit/>
          <w:trHeight w:val="2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1FE" w:rsidRDefault="007071FE">
            <w:pPr>
              <w:pStyle w:val="Body"/>
              <w:jc w:val="center"/>
              <w:rPr>
                <w:rFonts w:ascii="Times New Roman Bold" w:hAnsi="Times New Roman Bold"/>
              </w:rPr>
            </w:pPr>
            <w:r>
              <w:rPr>
                <w:rFonts w:ascii="Times New Roman Bold" w:hAnsi="Times New Roman Bold"/>
              </w:rPr>
              <w:t>Capacity and skills building</w:t>
            </w:r>
          </w:p>
        </w:tc>
      </w:tr>
      <w:tr w:rsidR="007071FE" w:rsidRPr="00CB61EE">
        <w:trPr>
          <w:cantSplit/>
          <w:trHeight w:val="180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1FE" w:rsidRDefault="007071FE">
            <w:pPr>
              <w:pStyle w:val="12"/>
              <w:widowControl w:val="0"/>
              <w:numPr>
                <w:ilvl w:val="0"/>
                <w:numId w:val="6"/>
              </w:numPr>
              <w:tabs>
                <w:tab w:val="clear" w:pos="340"/>
                <w:tab w:val="num" w:pos="393"/>
              </w:tabs>
              <w:spacing w:before="120" w:after="120" w:line="240" w:lineRule="auto"/>
              <w:ind w:left="393" w:hanging="340"/>
              <w:rPr>
                <w:rFonts w:ascii="Times New Roman" w:hAnsi="Times New Roman"/>
                <w:sz w:val="24"/>
              </w:rPr>
            </w:pPr>
            <w:r>
              <w:rPr>
                <w:rFonts w:ascii="Times New Roman" w:hAnsi="Times New Roman"/>
              </w:rPr>
              <w:t>Access to and participation in education and training</w:t>
            </w:r>
          </w:p>
          <w:p w:rsidR="007071FE" w:rsidRDefault="007071FE">
            <w:pPr>
              <w:pStyle w:val="12"/>
              <w:widowControl w:val="0"/>
              <w:numPr>
                <w:ilvl w:val="0"/>
                <w:numId w:val="6"/>
              </w:numPr>
              <w:tabs>
                <w:tab w:val="clear" w:pos="340"/>
                <w:tab w:val="num" w:pos="393"/>
              </w:tabs>
              <w:spacing w:before="120" w:after="120" w:line="240" w:lineRule="auto"/>
              <w:ind w:left="393" w:hanging="340"/>
              <w:rPr>
                <w:rFonts w:ascii="Times New Roman" w:hAnsi="Times New Roman"/>
                <w:sz w:val="24"/>
              </w:rPr>
            </w:pPr>
            <w:r>
              <w:rPr>
                <w:rFonts w:ascii="Times New Roman" w:hAnsi="Times New Roman"/>
              </w:rPr>
              <w:t>Availability of entrepreneurial counseling and training opportunities (e.g. SME assistance programs)</w:t>
            </w:r>
          </w:p>
          <w:p w:rsidR="007071FE" w:rsidRDefault="007071FE">
            <w:pPr>
              <w:pStyle w:val="12"/>
              <w:widowControl w:val="0"/>
              <w:numPr>
                <w:ilvl w:val="0"/>
                <w:numId w:val="6"/>
              </w:numPr>
              <w:tabs>
                <w:tab w:val="clear" w:pos="340"/>
                <w:tab w:val="num" w:pos="393"/>
              </w:tabs>
              <w:spacing w:before="120" w:after="120" w:line="240" w:lineRule="auto"/>
              <w:ind w:left="393" w:hanging="340"/>
              <w:rPr>
                <w:rFonts w:ascii="Times New Roman" w:hAnsi="Times New Roman"/>
                <w:sz w:val="24"/>
              </w:rPr>
            </w:pPr>
            <w:r>
              <w:rPr>
                <w:rFonts w:ascii="Times New Roman" w:hAnsi="Times New Roman"/>
              </w:rPr>
              <w:t>The use of technology (internet communications or mobile technologies) to train women business owners</w:t>
            </w:r>
          </w:p>
          <w:p w:rsidR="007071FE" w:rsidRDefault="007071FE">
            <w:pPr>
              <w:pStyle w:val="12"/>
              <w:widowControl w:val="0"/>
              <w:numPr>
                <w:ilvl w:val="0"/>
                <w:numId w:val="6"/>
              </w:numPr>
              <w:tabs>
                <w:tab w:val="clear" w:pos="340"/>
                <w:tab w:val="num" w:pos="393"/>
              </w:tabs>
              <w:spacing w:before="120" w:after="120" w:line="240" w:lineRule="auto"/>
              <w:ind w:left="393" w:hanging="340"/>
              <w:rPr>
                <w:rFonts w:ascii="Times New Roman" w:hAnsi="Times New Roman"/>
              </w:rPr>
            </w:pPr>
            <w:r>
              <w:rPr>
                <w:rFonts w:ascii="Times New Roman" w:hAnsi="Times New Roman"/>
              </w:rPr>
              <w:t>To share good business models with women in small and micro enterprises</w:t>
            </w:r>
          </w:p>
        </w:tc>
      </w:tr>
      <w:tr w:rsidR="007071FE" w:rsidRPr="00CB61EE">
        <w:trPr>
          <w:cantSplit/>
          <w:trHeight w:val="2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1FE" w:rsidRDefault="007071FE">
            <w:pPr>
              <w:pStyle w:val="Body"/>
              <w:jc w:val="center"/>
              <w:rPr>
                <w:rFonts w:ascii="Times New Roman Bold" w:hAnsi="Times New Roman Bold"/>
              </w:rPr>
            </w:pPr>
            <w:r>
              <w:rPr>
                <w:rFonts w:ascii="Times New Roman Bold" w:hAnsi="Times New Roman Bold"/>
              </w:rPr>
              <w:t>Leadership</w:t>
            </w:r>
          </w:p>
        </w:tc>
      </w:tr>
      <w:tr w:rsidR="007071FE" w:rsidRPr="00CB61EE">
        <w:trPr>
          <w:cantSplit/>
          <w:trHeight w:val="240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1FE" w:rsidRDefault="007071FE">
            <w:pPr>
              <w:pStyle w:val="12"/>
              <w:widowControl w:val="0"/>
              <w:numPr>
                <w:ilvl w:val="0"/>
                <w:numId w:val="7"/>
              </w:numPr>
              <w:tabs>
                <w:tab w:val="clear" w:pos="340"/>
                <w:tab w:val="num" w:pos="437"/>
              </w:tabs>
              <w:spacing w:before="120" w:after="120" w:line="240" w:lineRule="auto"/>
              <w:ind w:left="437" w:hanging="340"/>
              <w:rPr>
                <w:rFonts w:ascii="Times New Roman" w:hAnsi="Times New Roman"/>
                <w:sz w:val="24"/>
              </w:rPr>
            </w:pPr>
            <w:r>
              <w:rPr>
                <w:rFonts w:ascii="Times New Roman" w:hAnsi="Times New Roman"/>
              </w:rPr>
              <w:lastRenderedPageBreak/>
              <w:t>Representation of women leaders in public and private sectors</w:t>
            </w:r>
          </w:p>
          <w:p w:rsidR="007071FE" w:rsidRDefault="007071FE">
            <w:pPr>
              <w:pStyle w:val="12"/>
              <w:widowControl w:val="0"/>
              <w:numPr>
                <w:ilvl w:val="0"/>
                <w:numId w:val="7"/>
              </w:numPr>
              <w:tabs>
                <w:tab w:val="clear" w:pos="340"/>
                <w:tab w:val="num" w:pos="437"/>
              </w:tabs>
              <w:spacing w:before="120" w:after="120" w:line="240" w:lineRule="auto"/>
              <w:ind w:left="437" w:hanging="340"/>
              <w:rPr>
                <w:rFonts w:ascii="Times New Roman" w:hAnsi="Times New Roman"/>
                <w:sz w:val="24"/>
              </w:rPr>
            </w:pPr>
            <w:r>
              <w:rPr>
                <w:rFonts w:ascii="Times New Roman" w:hAnsi="Times New Roman"/>
              </w:rPr>
              <w:t>Barriers preventing women from rising to leadership positions –</w:t>
            </w:r>
          </w:p>
          <w:p w:rsidR="007071FE" w:rsidRDefault="007071FE">
            <w:pPr>
              <w:pStyle w:val="12"/>
              <w:widowControl w:val="0"/>
              <w:numPr>
                <w:ilvl w:val="0"/>
                <w:numId w:val="8"/>
              </w:numPr>
              <w:tabs>
                <w:tab w:val="clear" w:pos="108"/>
                <w:tab w:val="num" w:pos="782"/>
              </w:tabs>
              <w:spacing w:before="120" w:after="120" w:line="240" w:lineRule="auto"/>
              <w:ind w:left="782" w:hanging="108"/>
              <w:rPr>
                <w:rFonts w:ascii="Times New Roman" w:hAnsi="Times New Roman"/>
                <w:sz w:val="24"/>
              </w:rPr>
            </w:pPr>
            <w:r>
              <w:rPr>
                <w:rFonts w:ascii="Times New Roman" w:hAnsi="Times New Roman"/>
              </w:rPr>
              <w:t>individual mindsets (lack of positive reinforcement and peer and senior-level support)</w:t>
            </w:r>
          </w:p>
          <w:p w:rsidR="007071FE" w:rsidRDefault="007071FE">
            <w:pPr>
              <w:pStyle w:val="12"/>
              <w:widowControl w:val="0"/>
              <w:numPr>
                <w:ilvl w:val="0"/>
                <w:numId w:val="8"/>
              </w:numPr>
              <w:tabs>
                <w:tab w:val="clear" w:pos="108"/>
                <w:tab w:val="num" w:pos="782"/>
              </w:tabs>
              <w:spacing w:before="120" w:after="120" w:line="240" w:lineRule="auto"/>
              <w:ind w:left="782" w:hanging="108"/>
              <w:rPr>
                <w:rFonts w:ascii="Times New Roman" w:hAnsi="Times New Roman"/>
                <w:sz w:val="24"/>
              </w:rPr>
            </w:pPr>
            <w:r>
              <w:rPr>
                <w:rFonts w:ascii="Times New Roman" w:hAnsi="Times New Roman"/>
              </w:rPr>
              <w:t>organizational obstacles (lack of role models and exclusion from information networks)</w:t>
            </w:r>
          </w:p>
          <w:p w:rsidR="007071FE" w:rsidRDefault="007071FE">
            <w:pPr>
              <w:pStyle w:val="12"/>
              <w:widowControl w:val="0"/>
              <w:numPr>
                <w:ilvl w:val="0"/>
                <w:numId w:val="8"/>
              </w:numPr>
              <w:tabs>
                <w:tab w:val="clear" w:pos="108"/>
                <w:tab w:val="num" w:pos="782"/>
              </w:tabs>
              <w:spacing w:before="120" w:after="120" w:line="240" w:lineRule="auto"/>
              <w:ind w:left="782" w:hanging="108"/>
              <w:rPr>
                <w:rFonts w:ascii="Times New Roman" w:hAnsi="Times New Roman"/>
                <w:sz w:val="24"/>
              </w:rPr>
            </w:pPr>
            <w:r>
              <w:rPr>
                <w:rFonts w:ascii="Times New Roman" w:hAnsi="Times New Roman"/>
              </w:rPr>
              <w:t>institutional mindsets (e.g. women are evaluated differently from men)</w:t>
            </w:r>
          </w:p>
          <w:p w:rsidR="007071FE" w:rsidRDefault="007071FE">
            <w:pPr>
              <w:pStyle w:val="12"/>
              <w:widowControl w:val="0"/>
              <w:numPr>
                <w:ilvl w:val="0"/>
                <w:numId w:val="8"/>
              </w:numPr>
              <w:tabs>
                <w:tab w:val="clear" w:pos="108"/>
                <w:tab w:val="num" w:pos="782"/>
              </w:tabs>
              <w:spacing w:before="120" w:after="120" w:line="240" w:lineRule="auto"/>
              <w:ind w:left="782" w:hanging="108"/>
              <w:rPr>
                <w:rFonts w:ascii="Times New Roman" w:hAnsi="Times New Roman"/>
                <w:sz w:val="24"/>
              </w:rPr>
            </w:pPr>
            <w:r>
              <w:rPr>
                <w:rFonts w:ascii="Times New Roman" w:hAnsi="Times New Roman"/>
              </w:rPr>
              <w:t>work-life balance challenges</w:t>
            </w:r>
          </w:p>
          <w:p w:rsidR="007071FE" w:rsidRDefault="007071FE">
            <w:pPr>
              <w:pStyle w:val="12"/>
              <w:widowControl w:val="0"/>
              <w:numPr>
                <w:ilvl w:val="0"/>
                <w:numId w:val="8"/>
              </w:numPr>
              <w:tabs>
                <w:tab w:val="clear" w:pos="108"/>
                <w:tab w:val="num" w:pos="782"/>
              </w:tabs>
              <w:spacing w:before="120" w:after="120" w:line="240" w:lineRule="auto"/>
              <w:ind w:left="782" w:hanging="108"/>
              <w:rPr>
                <w:rFonts w:ascii="Times New Roman" w:hAnsi="Times New Roman"/>
              </w:rPr>
            </w:pPr>
            <w:r>
              <w:rPr>
                <w:rFonts w:ascii="Times New Roman" w:hAnsi="Times New Roman"/>
              </w:rPr>
              <w:t>Gender stereotype resulting in heavier load of domestic work and care-giving done by women</w:t>
            </w:r>
          </w:p>
        </w:tc>
      </w:tr>
    </w:tbl>
    <w:p w:rsidR="007071FE" w:rsidRDefault="007071FE">
      <w:pPr>
        <w:pStyle w:val="Standard"/>
        <w:spacing w:before="60" w:after="60"/>
        <w:rPr>
          <w:rFonts w:ascii="Times New Roman" w:hAnsi="Times New Roman"/>
          <w:sz w:val="24"/>
        </w:rPr>
      </w:pPr>
    </w:p>
    <w:p w:rsidR="007071FE" w:rsidRDefault="007071FE">
      <w:pPr>
        <w:pStyle w:val="Standard"/>
        <w:spacing w:before="60" w:after="60"/>
        <w:rPr>
          <w:rFonts w:ascii="Times New Roman" w:hAnsi="Times New Roman"/>
          <w:sz w:val="24"/>
        </w:rPr>
      </w:pPr>
    </w:p>
    <w:p w:rsidR="007071FE" w:rsidRDefault="007071FE">
      <w:pPr>
        <w:pStyle w:val="Standard"/>
        <w:spacing w:before="60" w:after="60"/>
        <w:jc w:val="both"/>
        <w:rPr>
          <w:rFonts w:ascii="Times New Roman" w:hAnsi="Times New Roman"/>
          <w:sz w:val="24"/>
        </w:rPr>
      </w:pPr>
      <w:r>
        <w:rPr>
          <w:rFonts w:ascii="Times New Roman" w:hAnsi="Times New Roman"/>
          <w:sz w:val="24"/>
        </w:rPr>
        <w:tab/>
        <w:t xml:space="preserve">Table 3.2 details the major issues addressed by the Guidelines that are regarded as relevant in this study. The disparity between women and men indicates immediately their labor participation, social functions, (economic) resources entitled. In addition, women representation still falls behind the figure for men in leadership positions in the political and commercial domain. Certain awareness is also given to women’s power of influence, when compared to men’s, in social organizations and in the family. </w:t>
      </w:r>
    </w:p>
    <w:p w:rsidR="007071FE" w:rsidRDefault="007071FE">
      <w:pPr>
        <w:pStyle w:val="Standard"/>
        <w:spacing w:before="60" w:after="60"/>
        <w:jc w:val="both"/>
        <w:rPr>
          <w:rFonts w:ascii="Times New Roman" w:hAnsi="Times New Roman"/>
          <w:sz w:val="24"/>
        </w:rPr>
      </w:pPr>
      <w:r>
        <w:rPr>
          <w:rFonts w:ascii="Times New Roman" w:hAnsi="Times New Roman"/>
          <w:sz w:val="24"/>
        </w:rPr>
        <w:tab/>
        <w:t>While the Declaration exhibits explicit concern with the urgency of promoting women’s entrepreneurship, the Guidelines pays comprehensive attention to the issues where inequality between women and men appears prominent. For example, it is often seen that women are the primary caregivers in the family and they on average end up spending significantly more time on unpaid labor, such as childcare, household chores, than men. Having said so, it is commonly posited that when looking ahead, removing obstacles that restrain women from full economic participation is imperative to empower women and achieve gender equality in the long term.</w:t>
      </w:r>
    </w:p>
    <w:p w:rsidR="007071FE" w:rsidRDefault="007071FE">
      <w:pPr>
        <w:pStyle w:val="Standard"/>
        <w:spacing w:before="60" w:after="60"/>
        <w:rPr>
          <w:rFonts w:ascii="Times New Roman" w:hAnsi="Times New Roman"/>
          <w:sz w:val="24"/>
        </w:rPr>
      </w:pPr>
    </w:p>
    <w:p w:rsidR="007071FE" w:rsidRDefault="007071FE">
      <w:pPr>
        <w:pStyle w:val="Standard"/>
        <w:spacing w:before="60" w:after="60"/>
        <w:rPr>
          <w:rFonts w:ascii="Times New Roman" w:hAnsi="Times New Roman"/>
          <w:sz w:val="24"/>
        </w:rPr>
      </w:pPr>
    </w:p>
    <w:p w:rsidR="007071FE" w:rsidRDefault="007071FE">
      <w:pPr>
        <w:pStyle w:val="Standard"/>
        <w:spacing w:before="60" w:after="60"/>
        <w:rPr>
          <w:rFonts w:ascii="Times New Roman" w:hAnsi="Times New Roman"/>
          <w:sz w:val="24"/>
        </w:rPr>
      </w:pPr>
    </w:p>
    <w:p w:rsidR="007071FE" w:rsidRDefault="007071FE">
      <w:pPr>
        <w:pStyle w:val="Standard"/>
        <w:spacing w:before="60" w:after="60"/>
        <w:rPr>
          <w:rFonts w:ascii="Times New Roman" w:hAnsi="Times New Roman"/>
          <w:sz w:val="24"/>
        </w:rPr>
      </w:pPr>
    </w:p>
    <w:p w:rsidR="007071FE" w:rsidRDefault="007071FE">
      <w:pPr>
        <w:pStyle w:val="Standard"/>
        <w:spacing w:before="60" w:after="60"/>
        <w:rPr>
          <w:rFonts w:ascii="Times New Roman" w:hAnsi="Times New Roman"/>
          <w:sz w:val="24"/>
        </w:rPr>
      </w:pPr>
    </w:p>
    <w:p w:rsidR="007071FE" w:rsidRDefault="007071FE">
      <w:pPr>
        <w:pStyle w:val="Standard"/>
        <w:spacing w:before="60" w:after="60"/>
        <w:rPr>
          <w:rFonts w:ascii="Times New Roman" w:hAnsi="Times New Roman"/>
          <w:sz w:val="24"/>
        </w:rPr>
      </w:pPr>
    </w:p>
    <w:p w:rsidR="007071FE" w:rsidRDefault="007071FE">
      <w:pPr>
        <w:pStyle w:val="Standard"/>
        <w:spacing w:before="60" w:after="60"/>
        <w:rPr>
          <w:rFonts w:ascii="Times New Roman" w:hAnsi="Times New Roman"/>
          <w:sz w:val="24"/>
        </w:rPr>
      </w:pPr>
    </w:p>
    <w:p w:rsidR="007071FE" w:rsidRDefault="007071FE">
      <w:pPr>
        <w:pStyle w:val="Standard"/>
        <w:spacing w:before="60" w:after="60"/>
        <w:rPr>
          <w:rFonts w:ascii="Times New Roman" w:hAnsi="Times New Roman"/>
          <w:sz w:val="24"/>
        </w:rPr>
      </w:pPr>
    </w:p>
    <w:p w:rsidR="007071FE" w:rsidRDefault="007071FE">
      <w:pPr>
        <w:pStyle w:val="Standard"/>
        <w:spacing w:before="60" w:after="60"/>
        <w:rPr>
          <w:rFonts w:ascii="Times New Roman" w:hAnsi="Times New Roman"/>
          <w:sz w:val="24"/>
        </w:rPr>
      </w:pPr>
    </w:p>
    <w:p w:rsidR="007071FE" w:rsidRDefault="007071FE">
      <w:pPr>
        <w:pStyle w:val="Standard"/>
        <w:spacing w:before="60" w:after="60"/>
        <w:rPr>
          <w:rFonts w:ascii="Times New Roman" w:hAnsi="Times New Roman"/>
          <w:sz w:val="24"/>
        </w:rPr>
      </w:pPr>
    </w:p>
    <w:p w:rsidR="007071FE" w:rsidRDefault="007071FE">
      <w:pPr>
        <w:pStyle w:val="Standard"/>
        <w:rPr>
          <w:rFonts w:ascii="Times New Roman" w:hAnsi="Times New Roman"/>
          <w:sz w:val="24"/>
        </w:rPr>
      </w:pPr>
    </w:p>
    <w:p w:rsidR="007071FE" w:rsidRDefault="007071FE">
      <w:pPr>
        <w:pStyle w:val="12"/>
        <w:numPr>
          <w:ilvl w:val="1"/>
          <w:numId w:val="2"/>
        </w:numPr>
        <w:ind w:left="567" w:firstLine="0"/>
        <w:rPr>
          <w:rFonts w:ascii="Times New Roman" w:hAnsi="Times New Roman"/>
          <w:sz w:val="24"/>
        </w:rPr>
      </w:pPr>
      <w:r>
        <w:rPr>
          <w:rFonts w:ascii="Times New Roman" w:hAnsi="Times New Roman"/>
          <w:sz w:val="24"/>
        </w:rPr>
        <w:t xml:space="preserve"> Indicators for Women and the Economy</w:t>
      </w:r>
    </w:p>
    <w:p w:rsidR="007071FE" w:rsidRDefault="007071FE">
      <w:pPr>
        <w:pStyle w:val="Standard"/>
        <w:spacing w:before="60" w:after="60"/>
        <w:jc w:val="both"/>
        <w:rPr>
          <w:rFonts w:ascii="Times New Roman" w:hAnsi="Times New Roman"/>
          <w:sz w:val="24"/>
        </w:rPr>
      </w:pPr>
      <w:r>
        <w:rPr>
          <w:rFonts w:ascii="Times New Roman" w:hAnsi="Times New Roman"/>
          <w:sz w:val="24"/>
        </w:rPr>
        <w:tab/>
        <w:t xml:space="preserve">The issues identified in section 2 can be rearranged into those concerning, respectively: 1) women’s entrepreneurship, 2) women’s employment, 3) women’s welfare and economic resources and 4) women’s power and influence. For instance, the issues of access to capital and assets, of access to markets and of capacity and skills development in support of business operation are relevant to women in entrepreneurship positions. The full list of indicators surveyed is shown in the appendix, including their definitions and sources of information. This study further sheds light on the implications that these indicators are able to offer.  </w:t>
      </w:r>
    </w:p>
    <w:p w:rsidR="007071FE" w:rsidRDefault="007071FE">
      <w:pPr>
        <w:pStyle w:val="Standard"/>
        <w:spacing w:before="60" w:after="60"/>
        <w:jc w:val="both"/>
        <w:rPr>
          <w:rFonts w:ascii="Times New Roman" w:hAnsi="Times New Roman"/>
          <w:kern w:val="0"/>
          <w:sz w:val="24"/>
        </w:rPr>
      </w:pPr>
      <w:r>
        <w:rPr>
          <w:rFonts w:ascii="Times New Roman" w:hAnsi="Times New Roman"/>
          <w:sz w:val="24"/>
        </w:rPr>
        <w:tab/>
        <w:t xml:space="preserve">Tables 3.3 exhibits the details of the indicators related to women's entrepreneurship, specifically about their access to assets and capital, access to markets and the development of their capacity and skills. As far as the access to assets is concerned, an existing indicator allows one to qualitatively assess whether women have equal ownership rights to men over movable and immovable property, i.e. assets, both by law and in practice at the national level. </w:t>
      </w:r>
      <w:r>
        <w:rPr>
          <w:rFonts w:ascii="Times New Roman" w:hAnsi="Times New Roman"/>
          <w:kern w:val="0"/>
          <w:sz w:val="24"/>
        </w:rPr>
        <w:t xml:space="preserve">This indicator </w:t>
      </w:r>
      <w:r>
        <w:rPr>
          <w:rFonts w:ascii="Times New Roman Italic" w:hAnsi="Times New Roman Italic"/>
          <w:kern w:val="0"/>
          <w:sz w:val="24"/>
        </w:rPr>
        <w:t>assesses if customary practices take precedence over legislation in ways that are harmful to women</w:t>
      </w:r>
      <w:r>
        <w:rPr>
          <w:rFonts w:ascii="Times New Roman" w:hAnsi="Times New Roman"/>
          <w:kern w:val="0"/>
          <w:sz w:val="24"/>
        </w:rPr>
        <w:t xml:space="preserve">, resulting in less-than-full ownership rights for women over their property. </w:t>
      </w:r>
    </w:p>
    <w:p w:rsidR="007071FE" w:rsidRDefault="007071FE">
      <w:pPr>
        <w:pStyle w:val="Standard"/>
        <w:spacing w:before="60" w:after="60"/>
        <w:jc w:val="both"/>
        <w:rPr>
          <w:rFonts w:ascii="Times New Roman" w:hAnsi="Times New Roman"/>
          <w:sz w:val="24"/>
        </w:rPr>
      </w:pPr>
      <w:r>
        <w:rPr>
          <w:rFonts w:ascii="Times New Roman" w:hAnsi="Times New Roman"/>
          <w:kern w:val="0"/>
          <w:sz w:val="24"/>
        </w:rPr>
        <w:tab/>
      </w:r>
      <w:r>
        <w:rPr>
          <w:rFonts w:ascii="Times New Roman" w:hAnsi="Times New Roman"/>
          <w:sz w:val="24"/>
        </w:rPr>
        <w:t xml:space="preserve">Several indicators are in place so as to measure the percentage of women who have access to (financial) capital, i.e. credits, and the reasons for using financial services. The Global Financial Inclusion Index survey focuses on individuals' access to formal financial services/products, whilst the World Bank Enterprise Surveys look specifically into enterprises' experience of using financial services. These corresponding statistics, if available, can reveal </w:t>
      </w:r>
      <w:r>
        <w:rPr>
          <w:rFonts w:ascii="Times New Roman Italic" w:hAnsi="Times New Roman Italic"/>
          <w:sz w:val="24"/>
        </w:rPr>
        <w:t>the degree of women’s access to financial capital at various points in time</w:t>
      </w:r>
      <w:r>
        <w:rPr>
          <w:rFonts w:ascii="Times New Roman" w:hAnsi="Times New Roman"/>
          <w:sz w:val="24"/>
        </w:rPr>
        <w:t xml:space="preserve"> and can </w:t>
      </w:r>
      <w:r>
        <w:rPr>
          <w:rFonts w:ascii="Times New Roman Italic" w:hAnsi="Times New Roman Italic"/>
          <w:sz w:val="24"/>
        </w:rPr>
        <w:t>compare it across several countries</w:t>
      </w:r>
      <w:r>
        <w:rPr>
          <w:rFonts w:ascii="Times New Roman" w:hAnsi="Times New Roman"/>
          <w:sz w:val="24"/>
        </w:rPr>
        <w:t xml:space="preserve">. By contrast, an indicator is available that </w:t>
      </w:r>
      <w:r>
        <w:rPr>
          <w:rFonts w:ascii="Times New Roman Italic" w:hAnsi="Times New Roman Italic"/>
          <w:sz w:val="24"/>
        </w:rPr>
        <w:t>measure</w:t>
      </w:r>
      <w:r w:rsidR="00534944">
        <w:rPr>
          <w:rFonts w:ascii="Times New Roman Italic" w:eastAsia="新細明體" w:hAnsi="Times New Roman Italic" w:hint="eastAsia"/>
          <w:sz w:val="24"/>
        </w:rPr>
        <w:t>s</w:t>
      </w:r>
      <w:r>
        <w:rPr>
          <w:rFonts w:ascii="Times New Roman Italic" w:hAnsi="Times New Roman Italic"/>
          <w:sz w:val="24"/>
        </w:rPr>
        <w:t xml:space="preserve"> the difficulty for enterprises in accessing capital</w:t>
      </w:r>
      <w:r>
        <w:rPr>
          <w:rFonts w:ascii="Times New Roman" w:hAnsi="Times New Roman"/>
          <w:sz w:val="24"/>
        </w:rPr>
        <w:t xml:space="preserve"> - either land as physical capital or finance as financial capital. The associated statistics are available over time and across different countries. Finally, the indicator for the availability of the outreach programs that target the provision of financial services to women points out the availability of</w:t>
      </w:r>
      <w:r>
        <w:rPr>
          <w:rFonts w:ascii="Times New Roman Italic" w:hAnsi="Times New Roman Italic"/>
          <w:sz w:val="24"/>
        </w:rPr>
        <w:t xml:space="preserve"> policy instruments</w:t>
      </w:r>
      <w:r>
        <w:rPr>
          <w:rFonts w:ascii="Times New Roman" w:hAnsi="Times New Roman"/>
          <w:sz w:val="24"/>
        </w:rPr>
        <w:t xml:space="preserve"> in enhancing women's access to capital. </w:t>
      </w:r>
    </w:p>
    <w:p w:rsidR="007071FE" w:rsidRDefault="007071FE">
      <w:pPr>
        <w:pStyle w:val="Standard"/>
        <w:spacing w:before="60" w:after="60"/>
        <w:jc w:val="both"/>
        <w:rPr>
          <w:rFonts w:ascii="Times New Roman" w:hAnsi="Times New Roman"/>
          <w:sz w:val="24"/>
        </w:rPr>
      </w:pPr>
      <w:r>
        <w:rPr>
          <w:rFonts w:ascii="Times New Roman" w:hAnsi="Times New Roman"/>
          <w:sz w:val="24"/>
        </w:rPr>
        <w:tab/>
        <w:t>Three indicators are identified for the category concerning women's access to markets. Custom and trade regulations</w:t>
      </w:r>
      <w:r>
        <w:rPr>
          <w:rFonts w:ascii="Times New Roman" w:hAnsi="Times New Roman"/>
          <w:sz w:val="24"/>
          <w:vertAlign w:val="superscript"/>
        </w:rPr>
        <w:footnoteReference w:id="3"/>
      </w:r>
      <w:r>
        <w:rPr>
          <w:rFonts w:ascii="Times New Roman" w:hAnsi="Times New Roman"/>
          <w:sz w:val="24"/>
        </w:rPr>
        <w:t xml:space="preserve"> can be a critical </w:t>
      </w:r>
      <w:r>
        <w:rPr>
          <w:rFonts w:ascii="Times New Roman Italic" w:hAnsi="Times New Roman Italic"/>
          <w:sz w:val="24"/>
        </w:rPr>
        <w:t>obstacle</w:t>
      </w:r>
      <w:r>
        <w:rPr>
          <w:rFonts w:ascii="Times New Roman" w:hAnsi="Times New Roman"/>
          <w:sz w:val="24"/>
        </w:rPr>
        <w:t xml:space="preserve"> that enterprises face when doing business with foreign counterparts. Transportation networks play an essential role in facilitating enterprises’ connectivity to upstream suppliers or downstream customers via road, rail, ship or aviation. For female-owned enterprises that consider transport the biggest obstacle, their access to markets and market expansion can be impeded as a result. Mobile phones, a type of Information and Communication Technology (ICT), are thought to be capable of increasing enterprises’ access to information, business connections and eventually markets. Enterprises based in a country where there is a high penetration rate of mobile phone users can enjoy the </w:t>
      </w:r>
      <w:r>
        <w:rPr>
          <w:rFonts w:ascii="Times New Roman Italic" w:hAnsi="Times New Roman Italic"/>
          <w:sz w:val="24"/>
        </w:rPr>
        <w:t>opportunity</w:t>
      </w:r>
      <w:r>
        <w:rPr>
          <w:rFonts w:ascii="Times New Roman" w:hAnsi="Times New Roman"/>
          <w:sz w:val="24"/>
        </w:rPr>
        <w:t xml:space="preserve"> that ICT offers - </w:t>
      </w:r>
      <w:r>
        <w:rPr>
          <w:rFonts w:ascii="Times New Roman" w:hAnsi="Times New Roman"/>
          <w:sz w:val="24"/>
        </w:rPr>
        <w:lastRenderedPageBreak/>
        <w:t>easier access to business connections and customers. For example, mobile phone technologies have been adopted to assist women to expand business networks in India (ICRW, 2012).</w:t>
      </w:r>
    </w:p>
    <w:p w:rsidR="007071FE" w:rsidRDefault="007071FE">
      <w:pPr>
        <w:pStyle w:val="Standard"/>
        <w:spacing w:before="60" w:after="60"/>
        <w:jc w:val="both"/>
        <w:rPr>
          <w:rFonts w:ascii="Times New Roman" w:hAnsi="Times New Roman"/>
          <w:sz w:val="24"/>
        </w:rPr>
      </w:pPr>
      <w:r>
        <w:rPr>
          <w:rFonts w:ascii="Times New Roman" w:hAnsi="Times New Roman"/>
          <w:sz w:val="24"/>
        </w:rPr>
        <w:tab/>
        <w:t xml:space="preserve">Capacity and skills building reiterates the provision of easily accessible training and counseling to women, especially those can be applied on managing business. Two indicators are selected in that they measure small and medium-sized business owners’ ability to use internet or mobile technology on business operation.  </w:t>
      </w:r>
    </w:p>
    <w:p w:rsidR="007071FE" w:rsidRDefault="007071FE">
      <w:pPr>
        <w:pStyle w:val="13"/>
        <w:spacing w:before="120" w:after="120"/>
        <w:rPr>
          <w:rFonts w:ascii="Times New Roman" w:hAnsi="Times New Roman"/>
          <w:sz w:val="24"/>
        </w:rPr>
      </w:pPr>
    </w:p>
    <w:p w:rsidR="007071FE" w:rsidRDefault="007071FE">
      <w:pPr>
        <w:pStyle w:val="13"/>
        <w:spacing w:before="120" w:after="120"/>
        <w:rPr>
          <w:rFonts w:ascii="Times New Roman" w:hAnsi="Times New Roman"/>
          <w:sz w:val="24"/>
        </w:rPr>
      </w:pPr>
      <w:r>
        <w:rPr>
          <w:rFonts w:ascii="Times New Roman" w:hAnsi="Times New Roman"/>
          <w:sz w:val="24"/>
        </w:rPr>
        <w:t>Table 3.</w:t>
      </w:r>
      <w:r w:rsidR="00A64B59">
        <w:rPr>
          <w:rFonts w:ascii="Times New Roman" w:hAnsi="Times New Roman"/>
          <w:sz w:val="24"/>
        </w:rPr>
        <w:t>2</w:t>
      </w:r>
      <w:r>
        <w:rPr>
          <w:rFonts w:ascii="Times New Roman" w:hAnsi="Times New Roman"/>
          <w:sz w:val="24"/>
        </w:rPr>
        <w:t>: Indicators related to women in entrepreneurship</w:t>
      </w:r>
    </w:p>
    <w:tbl>
      <w:tblPr>
        <w:tblW w:w="0" w:type="auto"/>
        <w:tblInd w:w="5" w:type="dxa"/>
        <w:shd w:val="clear" w:color="auto" w:fill="FFFFFF"/>
        <w:tblLayout w:type="fixed"/>
        <w:tblLook w:val="0000" w:firstRow="0" w:lastRow="0" w:firstColumn="0" w:lastColumn="0" w:noHBand="0" w:noVBand="0"/>
      </w:tblPr>
      <w:tblGrid>
        <w:gridCol w:w="3631"/>
        <w:gridCol w:w="5718"/>
      </w:tblGrid>
      <w:tr w:rsidR="007071FE" w:rsidRPr="00CB61EE">
        <w:trPr>
          <w:cantSplit/>
          <w:trHeight w:val="359"/>
        </w:trPr>
        <w:tc>
          <w:tcPr>
            <w:tcW w:w="3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071FE" w:rsidRDefault="007071FE">
            <w:pPr>
              <w:pStyle w:val="Standard"/>
              <w:spacing w:line="240" w:lineRule="auto"/>
              <w:rPr>
                <w:rFonts w:ascii="Times New Roman Bold" w:hAnsi="Times New Roman Bold"/>
                <w:sz w:val="24"/>
              </w:rPr>
            </w:pPr>
            <w:r>
              <w:rPr>
                <w:rFonts w:ascii="Times New Roman Bold" w:hAnsi="Times New Roman Bold"/>
                <w:sz w:val="24"/>
              </w:rPr>
              <w:t xml:space="preserve">  Important issues</w:t>
            </w:r>
          </w:p>
        </w:tc>
        <w:tc>
          <w:tcPr>
            <w:tcW w:w="5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071FE" w:rsidRDefault="007071FE">
            <w:pPr>
              <w:pStyle w:val="Standard"/>
              <w:spacing w:line="240" w:lineRule="auto"/>
              <w:rPr>
                <w:rFonts w:ascii="Times New Roman Bold" w:hAnsi="Times New Roman Bold"/>
                <w:sz w:val="24"/>
              </w:rPr>
            </w:pPr>
            <w:r>
              <w:rPr>
                <w:rFonts w:ascii="Times New Roman Bold" w:hAnsi="Times New Roman Bold"/>
                <w:sz w:val="24"/>
              </w:rPr>
              <w:t xml:space="preserve">  Indicator(s)</w:t>
            </w:r>
          </w:p>
        </w:tc>
      </w:tr>
      <w:tr w:rsidR="007071FE" w:rsidRPr="00CB61EE">
        <w:trPr>
          <w:cantSplit/>
          <w:trHeight w:val="302"/>
        </w:trPr>
        <w:tc>
          <w:tcPr>
            <w:tcW w:w="9349" w:type="dxa"/>
            <w:gridSpan w:val="2"/>
            <w:tcBorders>
              <w:top w:val="single" w:sz="4" w:space="0" w:color="00000A"/>
              <w:left w:val="single" w:sz="4" w:space="0" w:color="00000A"/>
              <w:bottom w:val="single" w:sz="4" w:space="0" w:color="00000A"/>
              <w:right w:val="single" w:sz="4" w:space="0" w:color="00000A"/>
            </w:tcBorders>
            <w:shd w:val="clear" w:color="auto" w:fill="E5B8B7"/>
            <w:tcMar>
              <w:top w:w="0" w:type="dxa"/>
              <w:left w:w="0" w:type="dxa"/>
              <w:bottom w:w="0" w:type="dxa"/>
              <w:right w:w="0" w:type="dxa"/>
            </w:tcMar>
          </w:tcPr>
          <w:p w:rsidR="007071FE" w:rsidRDefault="007071FE">
            <w:pPr>
              <w:pStyle w:val="Standard"/>
              <w:spacing w:line="240" w:lineRule="auto"/>
              <w:jc w:val="center"/>
              <w:rPr>
                <w:rFonts w:ascii="Times New Roman" w:hAnsi="Times New Roman"/>
              </w:rPr>
            </w:pPr>
            <w:r>
              <w:rPr>
                <w:rFonts w:ascii="Times New Roman" w:hAnsi="Times New Roman"/>
              </w:rPr>
              <w:t>ACCESS TO ASSETS AND CAPITAL</w:t>
            </w:r>
          </w:p>
        </w:tc>
      </w:tr>
      <w:tr w:rsidR="007071FE" w:rsidRPr="00CB61EE">
        <w:trPr>
          <w:cantSplit/>
          <w:trHeight w:val="2800"/>
        </w:trPr>
        <w:tc>
          <w:tcPr>
            <w:tcW w:w="3631"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vAlign w:val="center"/>
          </w:tcPr>
          <w:p w:rsidR="007071FE" w:rsidRDefault="007071FE">
            <w:pPr>
              <w:pStyle w:val="Standard"/>
              <w:spacing w:before="100" w:after="100" w:line="240" w:lineRule="auto"/>
              <w:rPr>
                <w:rFonts w:ascii="Times New Roman" w:hAnsi="Times New Roman"/>
              </w:rPr>
            </w:pPr>
            <w:r>
              <w:rPr>
                <w:rFonts w:ascii="Times New Roman" w:hAnsi="Times New Roman"/>
              </w:rPr>
              <w:t>[S,C] Women’s legal entitlement (referring to the status of law) to property and capital, including:</w:t>
            </w:r>
          </w:p>
          <w:p w:rsidR="007071FE" w:rsidRDefault="007071FE">
            <w:pPr>
              <w:pStyle w:val="12"/>
              <w:widowControl w:val="0"/>
              <w:numPr>
                <w:ilvl w:val="0"/>
                <w:numId w:val="17"/>
              </w:numPr>
              <w:spacing w:before="100" w:after="100" w:line="240" w:lineRule="auto"/>
              <w:ind w:left="153" w:firstLine="0"/>
              <w:rPr>
                <w:rFonts w:ascii="Times New Roman" w:hAnsi="Times New Roman"/>
              </w:rPr>
            </w:pPr>
            <w:r>
              <w:rPr>
                <w:rFonts w:ascii="Times New Roman" w:hAnsi="Times New Roman"/>
              </w:rPr>
              <w:t xml:space="preserve"> inheritance,</w:t>
            </w:r>
          </w:p>
          <w:p w:rsidR="007071FE" w:rsidRDefault="007071FE">
            <w:pPr>
              <w:pStyle w:val="12"/>
              <w:widowControl w:val="0"/>
              <w:numPr>
                <w:ilvl w:val="0"/>
                <w:numId w:val="17"/>
              </w:numPr>
              <w:spacing w:before="100" w:after="100" w:line="240" w:lineRule="auto"/>
              <w:ind w:left="153" w:firstLine="0"/>
              <w:rPr>
                <w:rFonts w:ascii="Times New Roman" w:hAnsi="Times New Roman"/>
              </w:rPr>
            </w:pPr>
            <w:r>
              <w:rPr>
                <w:rFonts w:ascii="Times New Roman" w:hAnsi="Times New Roman"/>
              </w:rPr>
              <w:t xml:space="preserve"> spouse joint property ownership</w:t>
            </w:r>
          </w:p>
          <w:p w:rsidR="007071FE" w:rsidRDefault="007071FE">
            <w:pPr>
              <w:pStyle w:val="12"/>
              <w:widowControl w:val="0"/>
              <w:numPr>
                <w:ilvl w:val="0"/>
                <w:numId w:val="17"/>
              </w:numPr>
              <w:spacing w:before="100" w:after="100" w:line="240" w:lineRule="auto"/>
              <w:ind w:left="153" w:firstLine="0"/>
              <w:rPr>
                <w:rFonts w:ascii="Times New Roman" w:hAnsi="Times New Roman"/>
              </w:rPr>
            </w:pPr>
            <w:r>
              <w:rPr>
                <w:rFonts w:ascii="Times New Roman" w:hAnsi="Times New Roman"/>
              </w:rPr>
              <w:t xml:space="preserve"> the right to ownership of moveable and immoveable property</w:t>
            </w:r>
          </w:p>
          <w:p w:rsidR="007071FE" w:rsidRDefault="007071FE">
            <w:pPr>
              <w:pStyle w:val="12"/>
              <w:widowControl w:val="0"/>
              <w:numPr>
                <w:ilvl w:val="0"/>
                <w:numId w:val="17"/>
              </w:numPr>
              <w:spacing w:before="100" w:after="100" w:line="240" w:lineRule="auto"/>
              <w:ind w:left="153" w:firstLine="0"/>
              <w:rPr>
                <w:rFonts w:ascii="Times New Roman" w:hAnsi="Times New Roman"/>
              </w:rPr>
            </w:pPr>
            <w:r>
              <w:rPr>
                <w:rFonts w:ascii="Times New Roman" w:hAnsi="Times New Roman"/>
              </w:rPr>
              <w:t xml:space="preserve"> head of household benefits for married, divorced and widowed women</w:t>
            </w:r>
          </w:p>
        </w:tc>
        <w:tc>
          <w:tcPr>
            <w:tcW w:w="5718"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widowControl w:val="0"/>
              <w:numPr>
                <w:ilvl w:val="0"/>
                <w:numId w:val="19"/>
              </w:numPr>
              <w:spacing w:before="100" w:after="100" w:line="240" w:lineRule="auto"/>
              <w:ind w:hanging="180"/>
              <w:rPr>
                <w:rFonts w:ascii="Times New Roman" w:hAnsi="Times New Roman"/>
                <w:position w:val="-2"/>
              </w:rPr>
            </w:pPr>
            <w:r>
              <w:rPr>
                <w:rFonts w:ascii="Times New Roman" w:hAnsi="Times New Roman"/>
              </w:rPr>
              <w:t>Property ownership right (If men and women have equal ownership rights over movable and immovable property both by law and in practice)</w:t>
            </w:r>
          </w:p>
          <w:p w:rsidR="007071FE" w:rsidRDefault="007071FE">
            <w:pPr>
              <w:pStyle w:val="Standard"/>
              <w:spacing w:before="100" w:after="100" w:line="240" w:lineRule="auto"/>
              <w:ind w:left="79"/>
            </w:pPr>
          </w:p>
        </w:tc>
      </w:tr>
      <w:tr w:rsidR="007071FE" w:rsidRPr="00CB61EE">
        <w:trPr>
          <w:cantSplit/>
          <w:trHeight w:val="5120"/>
        </w:trPr>
        <w:tc>
          <w:tcPr>
            <w:tcW w:w="3631"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spacing w:before="100" w:after="100" w:line="240" w:lineRule="auto"/>
              <w:rPr>
                <w:rFonts w:ascii="Times New Roman" w:hAnsi="Times New Roman"/>
              </w:rPr>
            </w:pPr>
            <w:r>
              <w:rPr>
                <w:rFonts w:ascii="Times New Roman" w:hAnsi="Times New Roman"/>
              </w:rPr>
              <w:t>[S,C] Access to financial services for (women) entrepreneurs and business owners</w:t>
            </w:r>
          </w:p>
        </w:tc>
        <w:tc>
          <w:tcPr>
            <w:tcW w:w="5718"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widowControl w:val="0"/>
              <w:spacing w:before="100" w:after="100" w:line="240" w:lineRule="auto"/>
              <w:ind w:left="0"/>
              <w:rPr>
                <w:rFonts w:ascii="Times New Roman" w:hAnsi="Times New Roman"/>
              </w:rPr>
            </w:pPr>
            <w:r>
              <w:rPr>
                <w:rFonts w:ascii="Times New Roman" w:hAnsi="Times New Roman"/>
              </w:rPr>
              <w:t>Four related indicators from the Global Financial Inclusion Index:</w:t>
            </w:r>
          </w:p>
          <w:p w:rsidR="007071FE" w:rsidRDefault="007071FE">
            <w:pPr>
              <w:pStyle w:val="12"/>
              <w:widowControl w:val="0"/>
              <w:numPr>
                <w:ilvl w:val="1"/>
                <w:numId w:val="20"/>
              </w:numPr>
              <w:tabs>
                <w:tab w:val="clear" w:pos="180"/>
                <w:tab w:val="num" w:pos="540"/>
              </w:tabs>
              <w:spacing w:before="100" w:after="100" w:line="240" w:lineRule="auto"/>
              <w:ind w:left="540" w:hanging="180"/>
              <w:rPr>
                <w:rFonts w:ascii="Times New Roman" w:hAnsi="Times New Roman"/>
                <w:position w:val="-2"/>
              </w:rPr>
            </w:pPr>
            <w:r>
              <w:rPr>
                <w:rFonts w:ascii="Times New Roman" w:hAnsi="Times New Roman"/>
              </w:rPr>
              <w:t>The ownership and the use of bank account</w:t>
            </w:r>
          </w:p>
          <w:p w:rsidR="007071FE" w:rsidRDefault="007071FE">
            <w:pPr>
              <w:pStyle w:val="12"/>
              <w:widowControl w:val="0"/>
              <w:numPr>
                <w:ilvl w:val="1"/>
                <w:numId w:val="20"/>
              </w:numPr>
              <w:tabs>
                <w:tab w:val="clear" w:pos="180"/>
                <w:tab w:val="num" w:pos="540"/>
              </w:tabs>
              <w:spacing w:before="100" w:after="100" w:line="240" w:lineRule="auto"/>
              <w:ind w:left="540" w:hanging="180"/>
              <w:rPr>
                <w:rFonts w:ascii="Times New Roman" w:hAnsi="Times New Roman"/>
                <w:position w:val="-2"/>
              </w:rPr>
            </w:pPr>
            <w:r>
              <w:rPr>
                <w:rFonts w:ascii="Times New Roman" w:hAnsi="Times New Roman"/>
              </w:rPr>
              <w:t>The access to financial services and the reason for having no access</w:t>
            </w:r>
          </w:p>
          <w:p w:rsidR="007071FE" w:rsidRDefault="007071FE">
            <w:pPr>
              <w:pStyle w:val="12"/>
              <w:widowControl w:val="0"/>
              <w:numPr>
                <w:ilvl w:val="1"/>
                <w:numId w:val="20"/>
              </w:numPr>
              <w:tabs>
                <w:tab w:val="clear" w:pos="180"/>
                <w:tab w:val="num" w:pos="540"/>
              </w:tabs>
              <w:spacing w:before="100" w:after="100" w:line="240" w:lineRule="auto"/>
              <w:ind w:left="540" w:hanging="180"/>
              <w:rPr>
                <w:rFonts w:ascii="Times New Roman" w:hAnsi="Times New Roman"/>
                <w:position w:val="-2"/>
              </w:rPr>
            </w:pPr>
            <w:r>
              <w:rPr>
                <w:rFonts w:ascii="Times New Roman" w:hAnsi="Times New Roman"/>
              </w:rPr>
              <w:t>Knowledge of credit/loans and the purposes of taking out loans</w:t>
            </w:r>
          </w:p>
          <w:p w:rsidR="007071FE" w:rsidRDefault="007071FE">
            <w:pPr>
              <w:pStyle w:val="12"/>
              <w:numPr>
                <w:ilvl w:val="1"/>
                <w:numId w:val="20"/>
              </w:numPr>
              <w:tabs>
                <w:tab w:val="clear" w:pos="180"/>
                <w:tab w:val="num" w:pos="540"/>
              </w:tabs>
              <w:spacing w:before="100" w:after="100" w:line="240" w:lineRule="auto"/>
              <w:ind w:left="540" w:hanging="180"/>
              <w:rPr>
                <w:rFonts w:ascii="Times New Roman" w:hAnsi="Times New Roman"/>
                <w:position w:val="-2"/>
              </w:rPr>
            </w:pPr>
            <w:r>
              <w:rPr>
                <w:rFonts w:ascii="Times New Roman" w:hAnsi="Times New Roman"/>
              </w:rPr>
              <w:t>Use of financial services, such as saving, borrowing, insurance, etc.</w:t>
            </w:r>
          </w:p>
          <w:p w:rsidR="007071FE" w:rsidRDefault="007071FE">
            <w:pPr>
              <w:pStyle w:val="12"/>
              <w:spacing w:before="100" w:after="100" w:line="240" w:lineRule="auto"/>
              <w:ind w:left="0"/>
              <w:rPr>
                <w:rFonts w:ascii="Times New Roman" w:hAnsi="Times New Roman"/>
              </w:rPr>
            </w:pPr>
            <w:r>
              <w:rPr>
                <w:rFonts w:ascii="Times New Roman" w:hAnsi="Times New Roman"/>
              </w:rPr>
              <w:t>Two indicators from the World Bank Enterprise Surveys:</w:t>
            </w:r>
          </w:p>
          <w:p w:rsidR="007071FE" w:rsidRDefault="007071FE">
            <w:pPr>
              <w:pStyle w:val="12"/>
              <w:widowControl w:val="0"/>
              <w:numPr>
                <w:ilvl w:val="1"/>
                <w:numId w:val="21"/>
              </w:numPr>
              <w:tabs>
                <w:tab w:val="clear" w:pos="180"/>
                <w:tab w:val="num" w:pos="540"/>
              </w:tabs>
              <w:spacing w:before="100" w:after="100" w:line="240" w:lineRule="auto"/>
              <w:ind w:left="540" w:hanging="180"/>
              <w:rPr>
                <w:rFonts w:ascii="Times New Roman" w:hAnsi="Times New Roman"/>
                <w:position w:val="-2"/>
              </w:rPr>
            </w:pPr>
            <w:r>
              <w:rPr>
                <w:rFonts w:ascii="Times New Roman" w:hAnsi="Times New Roman"/>
              </w:rPr>
              <w:t>SMEs’ with an account at a formal financial institution, by the gender of owners/top managers</w:t>
            </w:r>
          </w:p>
          <w:p w:rsidR="007071FE" w:rsidRDefault="007071FE">
            <w:pPr>
              <w:pStyle w:val="12"/>
              <w:widowControl w:val="0"/>
              <w:numPr>
                <w:ilvl w:val="1"/>
                <w:numId w:val="21"/>
              </w:numPr>
              <w:tabs>
                <w:tab w:val="clear" w:pos="180"/>
                <w:tab w:val="num" w:pos="540"/>
              </w:tabs>
              <w:spacing w:before="100" w:after="100" w:line="240" w:lineRule="auto"/>
              <w:ind w:left="540" w:hanging="180"/>
              <w:rPr>
                <w:rFonts w:ascii="Times New Roman" w:hAnsi="Times New Roman"/>
                <w:position w:val="-2"/>
              </w:rPr>
            </w:pPr>
            <w:r>
              <w:rPr>
                <w:rFonts w:ascii="Times New Roman" w:hAnsi="Times New Roman"/>
              </w:rPr>
              <w:t>SMEs’ with an outstanding loan or line of credit, by the gender of owners/top managers</w:t>
            </w:r>
          </w:p>
          <w:p w:rsidR="007071FE" w:rsidRDefault="007071FE">
            <w:pPr>
              <w:pStyle w:val="12"/>
              <w:widowControl w:val="0"/>
              <w:numPr>
                <w:ilvl w:val="0"/>
                <w:numId w:val="21"/>
              </w:numPr>
              <w:spacing w:before="100" w:after="100" w:line="240" w:lineRule="auto"/>
              <w:ind w:hanging="180"/>
              <w:rPr>
                <w:rFonts w:ascii="Times New Roman" w:hAnsi="Times New Roman"/>
              </w:rPr>
            </w:pPr>
            <w:r>
              <w:rPr>
                <w:rFonts w:ascii="Times New Roman" w:hAnsi="Times New Roman"/>
              </w:rPr>
              <w:t>Percentage of SMEs – female or male owned or with female or male as a top manager - that consider “access to finance” or “access to land” as the biggest obstacle of the established enterprises</w:t>
            </w:r>
          </w:p>
        </w:tc>
      </w:tr>
      <w:tr w:rsidR="007071FE" w:rsidRPr="00CB61EE">
        <w:trPr>
          <w:cantSplit/>
          <w:trHeight w:val="960"/>
        </w:trPr>
        <w:tc>
          <w:tcPr>
            <w:tcW w:w="3631"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spacing w:before="100" w:after="100" w:line="240" w:lineRule="auto"/>
              <w:rPr>
                <w:rFonts w:ascii="Times New Roman" w:hAnsi="Times New Roman"/>
              </w:rPr>
            </w:pPr>
            <w:r>
              <w:rPr>
                <w:rFonts w:ascii="Times New Roman" w:hAnsi="Times New Roman"/>
              </w:rPr>
              <w:lastRenderedPageBreak/>
              <w:t>[S,C] SME lending programs (including micro-lending) offered at the central government level and in the private sector</w:t>
            </w:r>
          </w:p>
        </w:tc>
        <w:tc>
          <w:tcPr>
            <w:tcW w:w="5718"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numPr>
                <w:ilvl w:val="0"/>
                <w:numId w:val="22"/>
              </w:numPr>
              <w:spacing w:before="100" w:after="100" w:line="240" w:lineRule="auto"/>
              <w:ind w:hanging="180"/>
              <w:rPr>
                <w:rFonts w:ascii="Times New Roman" w:hAnsi="Times New Roman"/>
              </w:rPr>
            </w:pPr>
            <w:r>
              <w:rPr>
                <w:rFonts w:ascii="Times New Roman" w:hAnsi="Times New Roman"/>
              </w:rPr>
              <w:t>Availability of outreach programs to women that target the provision of financial services – account, credit and financial knowledge - through either government initiatives or private lenders (formal financial sectors only)</w:t>
            </w:r>
          </w:p>
        </w:tc>
      </w:tr>
      <w:tr w:rsidR="007071FE" w:rsidRPr="00CB61EE">
        <w:trPr>
          <w:cantSplit/>
          <w:trHeight w:val="302"/>
        </w:trPr>
        <w:tc>
          <w:tcPr>
            <w:tcW w:w="9349" w:type="dxa"/>
            <w:gridSpan w:val="2"/>
            <w:tcBorders>
              <w:top w:val="single" w:sz="4" w:space="0" w:color="00000A"/>
              <w:left w:val="single" w:sz="4" w:space="0" w:color="00000A"/>
              <w:bottom w:val="single" w:sz="4" w:space="0" w:color="00000A"/>
              <w:right w:val="single" w:sz="4" w:space="0" w:color="00000A"/>
            </w:tcBorders>
            <w:shd w:val="clear" w:color="auto" w:fill="E5B8B7"/>
            <w:tcMar>
              <w:top w:w="0" w:type="dxa"/>
              <w:left w:w="0" w:type="dxa"/>
              <w:bottom w:w="0" w:type="dxa"/>
              <w:right w:w="0" w:type="dxa"/>
            </w:tcMar>
          </w:tcPr>
          <w:p w:rsidR="007071FE" w:rsidRDefault="007071FE">
            <w:pPr>
              <w:pStyle w:val="Standard"/>
              <w:spacing w:line="240" w:lineRule="auto"/>
              <w:jc w:val="center"/>
              <w:rPr>
                <w:rFonts w:ascii="Times New Roman" w:hAnsi="Times New Roman"/>
              </w:rPr>
            </w:pPr>
            <w:r>
              <w:rPr>
                <w:rFonts w:ascii="Times New Roman" w:hAnsi="Times New Roman"/>
              </w:rPr>
              <w:t>ACCESS TO MARKETS</w:t>
            </w:r>
          </w:p>
        </w:tc>
      </w:tr>
      <w:tr w:rsidR="007071FE" w:rsidRPr="00CB61EE">
        <w:trPr>
          <w:cantSplit/>
          <w:trHeight w:val="960"/>
        </w:trPr>
        <w:tc>
          <w:tcPr>
            <w:tcW w:w="3631"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spacing w:before="100" w:after="100" w:line="240" w:lineRule="auto"/>
              <w:rPr>
                <w:rFonts w:ascii="Times New Roman" w:hAnsi="Times New Roman"/>
              </w:rPr>
            </w:pPr>
            <w:r>
              <w:rPr>
                <w:rFonts w:ascii="Times New Roman" w:hAnsi="Times New Roman"/>
              </w:rPr>
              <w:t>[S,C] Mentoring and technical assistance programs to promote women’s ability to expand their markets</w:t>
            </w:r>
          </w:p>
        </w:tc>
        <w:tc>
          <w:tcPr>
            <w:tcW w:w="5718"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rsidP="00C00126">
            <w:pPr>
              <w:pStyle w:val="Standard"/>
              <w:spacing w:before="100" w:after="100" w:line="240" w:lineRule="auto"/>
              <w:ind w:left="180"/>
              <w:rPr>
                <w:rFonts w:ascii="Times New Roman" w:hAnsi="Times New Roman"/>
                <w:position w:val="-2"/>
              </w:rPr>
            </w:pPr>
          </w:p>
        </w:tc>
      </w:tr>
      <w:tr w:rsidR="007071FE" w:rsidRPr="00CB61EE">
        <w:trPr>
          <w:cantSplit/>
          <w:trHeight w:val="960"/>
        </w:trPr>
        <w:tc>
          <w:tcPr>
            <w:tcW w:w="3631"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spacing w:before="100" w:after="100" w:line="240" w:lineRule="auto"/>
              <w:rPr>
                <w:rFonts w:ascii="Times New Roman" w:hAnsi="Times New Roman"/>
              </w:rPr>
            </w:pPr>
            <w:r>
              <w:rPr>
                <w:rFonts w:ascii="Times New Roman" w:hAnsi="Times New Roman"/>
              </w:rPr>
              <w:t>[S] Information on regulatory environment in APEC economies and market opportunities</w:t>
            </w:r>
          </w:p>
        </w:tc>
        <w:tc>
          <w:tcPr>
            <w:tcW w:w="5718"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numPr>
                <w:ilvl w:val="0"/>
                <w:numId w:val="24"/>
              </w:numPr>
              <w:spacing w:before="100" w:after="100" w:line="240" w:lineRule="auto"/>
              <w:ind w:hanging="180"/>
              <w:rPr>
                <w:rFonts w:ascii="Times New Roman" w:hAnsi="Times New Roman"/>
              </w:rPr>
            </w:pPr>
            <w:r>
              <w:rPr>
                <w:rFonts w:ascii="Times New Roman" w:hAnsi="Times New Roman"/>
              </w:rPr>
              <w:t>Percentage of SMEs – female or male owned or with female or male as a top manager - that consider “Customs and trade regulations” the biggest obstacle of the established enterprises</w:t>
            </w:r>
          </w:p>
        </w:tc>
      </w:tr>
      <w:tr w:rsidR="007071FE" w:rsidRPr="00CB61EE">
        <w:trPr>
          <w:cantSplit/>
          <w:trHeight w:val="480"/>
        </w:trPr>
        <w:tc>
          <w:tcPr>
            <w:tcW w:w="3631"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spacing w:before="100" w:after="100" w:line="240" w:lineRule="auto"/>
              <w:rPr>
                <w:rFonts w:ascii="Times New Roman" w:hAnsi="Times New Roman"/>
              </w:rPr>
            </w:pPr>
            <w:r>
              <w:rPr>
                <w:rFonts w:ascii="Times New Roman" w:hAnsi="Times New Roman"/>
              </w:rPr>
              <w:t>[S] Opportunities to obtain government and corporate contracts</w:t>
            </w:r>
          </w:p>
        </w:tc>
        <w:tc>
          <w:tcPr>
            <w:tcW w:w="5718"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rsidP="00C00126">
            <w:pPr>
              <w:pStyle w:val="Standard"/>
              <w:spacing w:before="100" w:after="100" w:line="240" w:lineRule="auto"/>
              <w:ind w:left="259"/>
              <w:rPr>
                <w:rFonts w:ascii="Times New Roman" w:hAnsi="Times New Roman"/>
                <w:position w:val="-2"/>
              </w:rPr>
            </w:pPr>
          </w:p>
        </w:tc>
      </w:tr>
      <w:tr w:rsidR="007071FE" w:rsidRPr="00CB61EE">
        <w:trPr>
          <w:cantSplit/>
          <w:trHeight w:val="1300"/>
        </w:trPr>
        <w:tc>
          <w:tcPr>
            <w:tcW w:w="3631"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spacing w:before="100" w:after="100" w:line="240" w:lineRule="auto"/>
              <w:rPr>
                <w:rFonts w:ascii="Times New Roman" w:hAnsi="Times New Roman"/>
              </w:rPr>
            </w:pPr>
            <w:r>
              <w:rPr>
                <w:rFonts w:ascii="Times New Roman" w:hAnsi="Times New Roman"/>
              </w:rPr>
              <w:t>[S,C] Access to business connections and distribution channels</w:t>
            </w:r>
          </w:p>
        </w:tc>
        <w:tc>
          <w:tcPr>
            <w:tcW w:w="5718"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widowControl w:val="0"/>
              <w:numPr>
                <w:ilvl w:val="0"/>
                <w:numId w:val="26"/>
              </w:numPr>
              <w:spacing w:before="100" w:after="100" w:line="240" w:lineRule="auto"/>
              <w:ind w:hanging="180"/>
              <w:rPr>
                <w:rFonts w:ascii="Times New Roman" w:hAnsi="Times New Roman"/>
                <w:position w:val="-2"/>
              </w:rPr>
            </w:pPr>
            <w:r>
              <w:rPr>
                <w:rFonts w:ascii="Times New Roman" w:hAnsi="Times New Roman"/>
              </w:rPr>
              <w:t>Mobile cellar phone female/male subscribers (a proxy for the access to market, technological take-up and connectivity)</w:t>
            </w:r>
          </w:p>
          <w:p w:rsidR="007071FE" w:rsidRDefault="007071FE">
            <w:pPr>
              <w:pStyle w:val="12"/>
              <w:widowControl w:val="0"/>
              <w:numPr>
                <w:ilvl w:val="0"/>
                <w:numId w:val="26"/>
              </w:numPr>
              <w:spacing w:before="100" w:after="100" w:line="240" w:lineRule="auto"/>
              <w:ind w:hanging="180"/>
              <w:rPr>
                <w:rFonts w:ascii="Times New Roman" w:hAnsi="Times New Roman"/>
              </w:rPr>
            </w:pPr>
            <w:r>
              <w:rPr>
                <w:rFonts w:ascii="Times New Roman" w:hAnsi="Times New Roman"/>
              </w:rPr>
              <w:t>Percentage of SMEs – female or male owned or with female or male as a top manager - that consider “Transport” as the biggest obstacle of the established enterprises</w:t>
            </w:r>
          </w:p>
        </w:tc>
      </w:tr>
      <w:tr w:rsidR="007071FE" w:rsidRPr="00CB61EE">
        <w:trPr>
          <w:cantSplit/>
          <w:trHeight w:val="359"/>
        </w:trPr>
        <w:tc>
          <w:tcPr>
            <w:tcW w:w="9349" w:type="dxa"/>
            <w:gridSpan w:val="2"/>
            <w:tcBorders>
              <w:top w:val="single" w:sz="4" w:space="0" w:color="00000A"/>
              <w:left w:val="single" w:sz="4" w:space="0" w:color="00000A"/>
              <w:bottom w:val="single" w:sz="4" w:space="0" w:color="00000A"/>
              <w:right w:val="single" w:sz="4" w:space="0" w:color="00000A"/>
            </w:tcBorders>
            <w:shd w:val="clear" w:color="auto" w:fill="E5B8B7"/>
            <w:tcMar>
              <w:top w:w="0" w:type="dxa"/>
              <w:left w:w="0" w:type="dxa"/>
              <w:bottom w:w="0" w:type="dxa"/>
              <w:right w:w="0" w:type="dxa"/>
            </w:tcMar>
          </w:tcPr>
          <w:p w:rsidR="007071FE" w:rsidRDefault="007071FE">
            <w:pPr>
              <w:pStyle w:val="Standard"/>
              <w:spacing w:line="240" w:lineRule="auto"/>
              <w:jc w:val="center"/>
              <w:rPr>
                <w:rFonts w:ascii="Times New Roman" w:hAnsi="Times New Roman"/>
              </w:rPr>
            </w:pPr>
            <w:r>
              <w:rPr>
                <w:rFonts w:ascii="Times New Roman" w:hAnsi="Times New Roman"/>
              </w:rPr>
              <w:t>CAPACITY AND SKILLS BUILDING</w:t>
            </w:r>
          </w:p>
        </w:tc>
      </w:tr>
      <w:tr w:rsidR="007071FE" w:rsidRPr="00CB61EE">
        <w:trPr>
          <w:cantSplit/>
          <w:trHeight w:val="720"/>
        </w:trPr>
        <w:tc>
          <w:tcPr>
            <w:tcW w:w="3631"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spacing w:before="100" w:after="100" w:line="240" w:lineRule="auto"/>
              <w:rPr>
                <w:rFonts w:ascii="Times New Roman" w:hAnsi="Times New Roman"/>
              </w:rPr>
            </w:pPr>
            <w:r>
              <w:rPr>
                <w:rFonts w:ascii="Times New Roman" w:hAnsi="Times New Roman"/>
              </w:rPr>
              <w:t>[S,C] Availability of entrepreneurial counseling and training opportunities (e.g. SME assistance programs)</w:t>
            </w:r>
          </w:p>
        </w:tc>
        <w:tc>
          <w:tcPr>
            <w:tcW w:w="5718"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Pr="00957375" w:rsidRDefault="00957375" w:rsidP="00957375">
            <w:pPr>
              <w:pStyle w:val="12"/>
              <w:widowControl w:val="0"/>
              <w:numPr>
                <w:ilvl w:val="0"/>
                <w:numId w:val="28"/>
              </w:numPr>
              <w:spacing w:before="100" w:after="100" w:line="240" w:lineRule="auto"/>
              <w:ind w:hanging="180"/>
              <w:rPr>
                <w:rFonts w:ascii="Times New Roman" w:hAnsi="Times New Roman"/>
                <w:position w:val="-2"/>
                <w:szCs w:val="22"/>
              </w:rPr>
            </w:pPr>
            <w:r w:rsidRPr="00957375">
              <w:rPr>
                <w:rFonts w:ascii="Times New Roman" w:eastAsia="新細明體" w:hAnsi="Times New Roman" w:hint="eastAsia"/>
                <w:szCs w:val="22"/>
              </w:rPr>
              <w:t xml:space="preserve">Existence of government or non-government programs offering small </w:t>
            </w:r>
            <w:r w:rsidRPr="00957375">
              <w:rPr>
                <w:rFonts w:ascii="Times New Roman" w:eastAsia="新細明體" w:hAnsi="Times New Roman"/>
                <w:szCs w:val="22"/>
              </w:rPr>
              <w:t>–</w:t>
            </w:r>
            <w:r w:rsidRPr="00957375">
              <w:rPr>
                <w:rFonts w:ascii="Times New Roman" w:eastAsia="新細明體" w:hAnsi="Times New Roman" w:hint="eastAsia"/>
                <w:szCs w:val="22"/>
              </w:rPr>
              <w:t xml:space="preserve"> and medium </w:t>
            </w:r>
            <w:r w:rsidRPr="00957375">
              <w:rPr>
                <w:rFonts w:ascii="Times New Roman" w:eastAsia="新細明體" w:hAnsi="Times New Roman"/>
                <w:szCs w:val="22"/>
              </w:rPr>
              <w:t>–</w:t>
            </w:r>
            <w:r w:rsidRPr="00957375">
              <w:rPr>
                <w:rFonts w:ascii="Times New Roman" w:eastAsia="新細明體" w:hAnsi="Times New Roman" w:hint="eastAsia"/>
                <w:szCs w:val="22"/>
              </w:rPr>
              <w:t xml:space="preserve"> enterprise (SME) support/development training</w:t>
            </w:r>
          </w:p>
        </w:tc>
      </w:tr>
      <w:tr w:rsidR="007071FE" w:rsidRPr="00CB61EE">
        <w:trPr>
          <w:cantSplit/>
          <w:trHeight w:val="1300"/>
        </w:trPr>
        <w:tc>
          <w:tcPr>
            <w:tcW w:w="3631"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spacing w:before="100" w:after="100" w:line="240" w:lineRule="auto"/>
              <w:rPr>
                <w:rFonts w:ascii="Times New Roman" w:hAnsi="Times New Roman"/>
              </w:rPr>
            </w:pPr>
            <w:r>
              <w:rPr>
                <w:rFonts w:ascii="Times New Roman" w:hAnsi="Times New Roman"/>
              </w:rPr>
              <w:t>[S,C] Business owners’ use of technology (internet or mobile technology); the use of technology to train women entrepreneurs</w:t>
            </w:r>
          </w:p>
        </w:tc>
        <w:tc>
          <w:tcPr>
            <w:tcW w:w="5718"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widowControl w:val="0"/>
              <w:numPr>
                <w:ilvl w:val="0"/>
                <w:numId w:val="28"/>
              </w:numPr>
              <w:spacing w:before="100" w:after="100" w:line="240" w:lineRule="auto"/>
              <w:ind w:hanging="180"/>
              <w:rPr>
                <w:rFonts w:ascii="Times New Roman" w:hAnsi="Times New Roman"/>
                <w:position w:val="-2"/>
              </w:rPr>
            </w:pPr>
            <w:r>
              <w:rPr>
                <w:rFonts w:ascii="Times New Roman" w:hAnsi="Times New Roman"/>
              </w:rPr>
              <w:t>Percentage of SMEs – female or male owned or with female or male as a top manager – having its own website</w:t>
            </w:r>
          </w:p>
          <w:p w:rsidR="007071FE" w:rsidRDefault="007071FE">
            <w:pPr>
              <w:pStyle w:val="12"/>
              <w:widowControl w:val="0"/>
              <w:numPr>
                <w:ilvl w:val="0"/>
                <w:numId w:val="28"/>
              </w:numPr>
              <w:spacing w:before="100" w:after="100" w:line="240" w:lineRule="auto"/>
              <w:ind w:hanging="180"/>
              <w:rPr>
                <w:rFonts w:ascii="Times New Roman" w:hAnsi="Times New Roman"/>
              </w:rPr>
            </w:pPr>
            <w:r>
              <w:rPr>
                <w:rFonts w:ascii="Times New Roman" w:hAnsi="Times New Roman"/>
              </w:rPr>
              <w:t>Percentage of SMEs – female or male owned or with female or male as a top manager – using e-mail to communicate with clients/suppliers</w:t>
            </w:r>
          </w:p>
        </w:tc>
      </w:tr>
    </w:tbl>
    <w:p w:rsidR="007071FE" w:rsidRDefault="007071FE">
      <w:pPr>
        <w:pStyle w:val="Standard"/>
        <w:spacing w:before="180" w:after="180"/>
        <w:rPr>
          <w:rFonts w:ascii="Times New Roman" w:hAnsi="Times New Roman"/>
          <w:sz w:val="24"/>
        </w:rPr>
      </w:pPr>
    </w:p>
    <w:p w:rsidR="007071FE" w:rsidRDefault="007071FE">
      <w:pPr>
        <w:pStyle w:val="Standard"/>
        <w:spacing w:before="60" w:after="60"/>
        <w:jc w:val="both"/>
        <w:rPr>
          <w:rFonts w:ascii="Times New Roman" w:hAnsi="Times New Roman"/>
          <w:sz w:val="24"/>
        </w:rPr>
      </w:pPr>
      <w:r>
        <w:rPr>
          <w:rFonts w:ascii="Times New Roman" w:hAnsi="Times New Roman"/>
          <w:sz w:val="24"/>
        </w:rPr>
        <w:tab/>
        <w:t xml:space="preserve">Indicators associated with women’s labor participation, their earned income/wage and their employment-related capacity and skills building are considered in the category of women’s employment and are shown in Table 3.4. A variety of indicators have been in place that characterize women’s labor/economic participation, as well as the differences when compared to men’s. Such differences are subject to the sectors, the types of activities and the types of employment (formal </w:t>
      </w:r>
      <w:proofErr w:type="spellStart"/>
      <w:r>
        <w:rPr>
          <w:rFonts w:ascii="Times New Roman" w:hAnsi="Times New Roman"/>
          <w:sz w:val="24"/>
        </w:rPr>
        <w:t>v.s</w:t>
      </w:r>
      <w:proofErr w:type="spellEnd"/>
      <w:r>
        <w:rPr>
          <w:rFonts w:ascii="Times New Roman" w:hAnsi="Times New Roman"/>
          <w:sz w:val="24"/>
        </w:rPr>
        <w:t xml:space="preserve">. informal) that women and men work in. For instance, it is noted that there are on average more </w:t>
      </w:r>
      <w:r>
        <w:rPr>
          <w:rFonts w:ascii="Times New Roman" w:hAnsi="Times New Roman"/>
          <w:sz w:val="24"/>
        </w:rPr>
        <w:lastRenderedPageBreak/>
        <w:t>women in informal economy</w:t>
      </w:r>
      <w:r>
        <w:rPr>
          <w:rFonts w:ascii="Times New Roman" w:hAnsi="Times New Roman"/>
          <w:sz w:val="24"/>
          <w:vertAlign w:val="superscript"/>
        </w:rPr>
        <w:footnoteReference w:id="4"/>
      </w:r>
      <w:r>
        <w:rPr>
          <w:rFonts w:ascii="Times New Roman" w:hAnsi="Times New Roman"/>
          <w:sz w:val="24"/>
        </w:rPr>
        <w:t xml:space="preserve"> than men and unfortunately, informal employment often means poor employment conditions. 3 indicators have already been developed to reveal the levels of vocational discrimination against women in terms of legitimate conditions and actual practices, in different countries in the world. The issue of unpaid labor concerns the amount of time that women and men spend at home or outside of home on producing goods and service yet unremunerated.  </w:t>
      </w:r>
    </w:p>
    <w:p w:rsidR="007071FE" w:rsidRDefault="007071FE">
      <w:pPr>
        <w:pStyle w:val="Standard"/>
        <w:spacing w:before="60" w:after="60"/>
        <w:jc w:val="both"/>
        <w:rPr>
          <w:rFonts w:ascii="Times New Roman" w:hAnsi="Times New Roman"/>
          <w:sz w:val="24"/>
        </w:rPr>
      </w:pPr>
      <w:r>
        <w:rPr>
          <w:rFonts w:ascii="Times New Roman" w:hAnsi="Times New Roman"/>
          <w:sz w:val="24"/>
        </w:rPr>
        <w:tab/>
        <w:t xml:space="preserve">When looking at women’s weight in an economy, it is foremost to have an idea of how much women contribute to the economy’s economic output. The statistics of the gross domestic production (GDP) per female capita are available and as an indicator, it defines women’s power over economic resources and their standard of living. When further comparing women’s earned income to men’s for similar work, one obtains the implication on wage equality or gender pay gap. Two existing indicators have been constructed to assess the policy environment for equal remuneration, one concerning the alignment of national policy to international equal-pay convention and the other for the progress of enforcing the provisions of the equal-pay convention. </w:t>
      </w:r>
    </w:p>
    <w:p w:rsidR="007071FE" w:rsidRDefault="007071FE">
      <w:pPr>
        <w:pStyle w:val="Standard"/>
        <w:spacing w:before="60" w:after="60"/>
        <w:jc w:val="both"/>
        <w:rPr>
          <w:rFonts w:ascii="Times New Roman" w:hAnsi="Times New Roman"/>
          <w:sz w:val="24"/>
        </w:rPr>
      </w:pPr>
      <w:r>
        <w:rPr>
          <w:rFonts w:ascii="Times New Roman" w:hAnsi="Times New Roman"/>
          <w:sz w:val="24"/>
        </w:rPr>
        <w:tab/>
        <w:t xml:space="preserve">Education and training help women enhance their ability to work. Two indicators - female adult literacy rate and female gross (school) enrollment ratio - are identified in this study as proxies for the quality of female human capital.  </w:t>
      </w:r>
    </w:p>
    <w:p w:rsidR="007071FE" w:rsidRDefault="007071FE">
      <w:pPr>
        <w:pStyle w:val="12"/>
        <w:spacing w:line="240" w:lineRule="auto"/>
        <w:ind w:left="0"/>
        <w:rPr>
          <w:rFonts w:ascii="Times New Roman" w:hAnsi="Times New Roman"/>
          <w:sz w:val="24"/>
        </w:rPr>
      </w:pPr>
    </w:p>
    <w:p w:rsidR="007071FE" w:rsidRDefault="007071FE">
      <w:pPr>
        <w:pStyle w:val="12"/>
        <w:spacing w:line="240" w:lineRule="auto"/>
        <w:ind w:left="0"/>
        <w:rPr>
          <w:rFonts w:ascii="Times New Roman" w:hAnsi="Times New Roman"/>
          <w:sz w:val="24"/>
        </w:rPr>
      </w:pPr>
      <w:r>
        <w:rPr>
          <w:rFonts w:ascii="Times New Roman" w:hAnsi="Times New Roman"/>
          <w:sz w:val="24"/>
        </w:rPr>
        <w:t>Table 3.</w:t>
      </w:r>
      <w:r w:rsidR="003F7057">
        <w:rPr>
          <w:rFonts w:ascii="Times New Roman" w:hAnsi="Times New Roman"/>
          <w:sz w:val="24"/>
        </w:rPr>
        <w:t>3</w:t>
      </w:r>
      <w:r>
        <w:rPr>
          <w:rFonts w:ascii="Times New Roman" w:hAnsi="Times New Roman"/>
          <w:sz w:val="24"/>
        </w:rPr>
        <w:t>: Indicators related to women in employment</w:t>
      </w:r>
    </w:p>
    <w:tbl>
      <w:tblPr>
        <w:tblW w:w="0" w:type="auto"/>
        <w:tblInd w:w="5" w:type="dxa"/>
        <w:shd w:val="clear" w:color="auto" w:fill="FFFFFF"/>
        <w:tblLayout w:type="fixed"/>
        <w:tblLook w:val="0000" w:firstRow="0" w:lastRow="0" w:firstColumn="0" w:lastColumn="0" w:noHBand="0" w:noVBand="0"/>
      </w:tblPr>
      <w:tblGrid>
        <w:gridCol w:w="2902"/>
        <w:gridCol w:w="6448"/>
      </w:tblGrid>
      <w:tr w:rsidR="007071FE" w:rsidRPr="00CB61EE">
        <w:trPr>
          <w:cantSplit/>
          <w:trHeight w:val="359"/>
        </w:trPr>
        <w:tc>
          <w:tcPr>
            <w:tcW w:w="2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071FE" w:rsidRDefault="007071FE">
            <w:pPr>
              <w:pStyle w:val="Standard"/>
              <w:spacing w:line="240" w:lineRule="auto"/>
              <w:rPr>
                <w:rFonts w:ascii="Times New Roman Bold" w:hAnsi="Times New Roman Bold"/>
                <w:sz w:val="24"/>
              </w:rPr>
            </w:pPr>
            <w:r>
              <w:rPr>
                <w:rFonts w:ascii="Times New Roman Bold" w:hAnsi="Times New Roman Bold"/>
                <w:sz w:val="24"/>
              </w:rPr>
              <w:t xml:space="preserve"> Issues of concern</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071FE" w:rsidRDefault="007071FE">
            <w:pPr>
              <w:pStyle w:val="Standard"/>
              <w:spacing w:line="240" w:lineRule="auto"/>
              <w:rPr>
                <w:rFonts w:ascii="Times New Roman Bold" w:hAnsi="Times New Roman Bold"/>
                <w:sz w:val="24"/>
              </w:rPr>
            </w:pPr>
            <w:r>
              <w:rPr>
                <w:rFonts w:ascii="Times New Roman Bold" w:hAnsi="Times New Roman Bold"/>
                <w:sz w:val="24"/>
              </w:rPr>
              <w:t xml:space="preserve"> Indicator(s)</w:t>
            </w:r>
          </w:p>
        </w:tc>
      </w:tr>
      <w:tr w:rsidR="007071FE" w:rsidRPr="00CB61EE">
        <w:trPr>
          <w:cantSplit/>
          <w:trHeight w:val="359"/>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E5B8B7"/>
            <w:tcMar>
              <w:top w:w="0" w:type="dxa"/>
              <w:left w:w="0" w:type="dxa"/>
              <w:bottom w:w="0" w:type="dxa"/>
              <w:right w:w="0" w:type="dxa"/>
            </w:tcMar>
          </w:tcPr>
          <w:p w:rsidR="007071FE" w:rsidRDefault="007071FE">
            <w:pPr>
              <w:pStyle w:val="Standard"/>
              <w:spacing w:line="240" w:lineRule="auto"/>
              <w:jc w:val="center"/>
              <w:rPr>
                <w:rFonts w:ascii="Times New Roman" w:hAnsi="Times New Roman"/>
              </w:rPr>
            </w:pPr>
            <w:r>
              <w:rPr>
                <w:rFonts w:ascii="Times New Roman" w:hAnsi="Times New Roman"/>
              </w:rPr>
              <w:t>LABOR PARTICIPATION</w:t>
            </w:r>
          </w:p>
        </w:tc>
      </w:tr>
      <w:tr w:rsidR="007071FE" w:rsidRPr="00CB61EE">
        <w:trPr>
          <w:cantSplit/>
          <w:trHeight w:val="920"/>
        </w:trPr>
        <w:tc>
          <w:tcPr>
            <w:tcW w:w="2902"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Pr="00A64B59" w:rsidRDefault="007071FE" w:rsidP="00A64B59">
            <w:pPr>
              <w:pStyle w:val="Standard"/>
              <w:spacing w:before="100" w:after="100" w:line="240" w:lineRule="auto"/>
              <w:rPr>
                <w:rFonts w:ascii="Times New Roman" w:eastAsiaTheme="minorEastAsia" w:hAnsi="儷宋 Pro" w:hint="eastAsia"/>
              </w:rPr>
            </w:pPr>
            <w:r>
              <w:rPr>
                <w:rFonts w:ascii="Times New Roman" w:eastAsia="儷宋 Pro" w:hAnsi="儷宋 Pro"/>
              </w:rPr>
              <w:t xml:space="preserve">[C] </w:t>
            </w:r>
            <w:r w:rsidR="00A64B59">
              <w:rPr>
                <w:rFonts w:ascii="Times New Roman" w:eastAsiaTheme="minorEastAsia" w:hAnsi="儷宋 Pro" w:hint="eastAsia"/>
              </w:rPr>
              <w:t>L</w:t>
            </w:r>
            <w:r w:rsidR="00A64B59">
              <w:rPr>
                <w:rFonts w:ascii="Times New Roman" w:eastAsiaTheme="minorEastAsia" w:hAnsi="儷宋 Pro"/>
              </w:rPr>
              <w:t xml:space="preserve">abor Participant </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numPr>
                <w:ilvl w:val="0"/>
                <w:numId w:val="29"/>
              </w:numPr>
              <w:spacing w:before="100" w:after="100" w:line="240" w:lineRule="auto"/>
              <w:ind w:hanging="180"/>
              <w:rPr>
                <w:rFonts w:ascii="Times New Roman" w:hAnsi="Times New Roman"/>
                <w:position w:val="-2"/>
              </w:rPr>
            </w:pPr>
            <w:r>
              <w:rPr>
                <w:rFonts w:ascii="Times New Roman" w:hAnsi="Times New Roman"/>
              </w:rPr>
              <w:t>Female labor force participation</w:t>
            </w:r>
          </w:p>
          <w:p w:rsidR="007071FE" w:rsidRDefault="007071FE">
            <w:pPr>
              <w:pStyle w:val="12"/>
              <w:numPr>
                <w:ilvl w:val="0"/>
                <w:numId w:val="29"/>
              </w:numPr>
              <w:spacing w:before="100" w:after="100" w:line="240" w:lineRule="auto"/>
              <w:ind w:hanging="180"/>
              <w:rPr>
                <w:rFonts w:ascii="Times New Roman" w:hAnsi="Times New Roman"/>
                <w:position w:val="-2"/>
              </w:rPr>
            </w:pPr>
            <w:r>
              <w:rPr>
                <w:rFonts w:ascii="Times New Roman" w:hAnsi="Times New Roman"/>
              </w:rPr>
              <w:t>Agricultural employment, by gender</w:t>
            </w:r>
          </w:p>
          <w:p w:rsidR="007071FE" w:rsidRDefault="007071FE">
            <w:pPr>
              <w:pStyle w:val="12"/>
              <w:numPr>
                <w:ilvl w:val="0"/>
                <w:numId w:val="29"/>
              </w:numPr>
              <w:spacing w:before="100" w:after="100" w:line="240" w:lineRule="auto"/>
              <w:ind w:hanging="180"/>
              <w:rPr>
                <w:rFonts w:ascii="Times New Roman" w:hAnsi="Times New Roman"/>
              </w:rPr>
            </w:pPr>
            <w:r>
              <w:rPr>
                <w:rFonts w:ascii="Times New Roman" w:hAnsi="Times New Roman"/>
              </w:rPr>
              <w:t>Non-agricultural employment, by gender, by types of activities</w:t>
            </w:r>
          </w:p>
        </w:tc>
      </w:tr>
      <w:tr w:rsidR="007071FE" w:rsidRPr="00CB61EE">
        <w:trPr>
          <w:cantSplit/>
          <w:trHeight w:val="1300"/>
        </w:trPr>
        <w:tc>
          <w:tcPr>
            <w:tcW w:w="2902"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spacing w:before="100" w:after="100" w:line="240" w:lineRule="auto"/>
              <w:rPr>
                <w:rFonts w:ascii="Times New Roman" w:eastAsia="儷宋 Pro" w:hAnsi="儷宋 Pro"/>
              </w:rPr>
            </w:pPr>
            <w:r>
              <w:rPr>
                <w:rFonts w:ascii="Times New Roman" w:eastAsia="儷宋 Pro" w:hAnsi="儷宋 Pro"/>
              </w:rPr>
              <w:t xml:space="preserve">[C] </w:t>
            </w:r>
            <w:r>
              <w:rPr>
                <w:rFonts w:ascii="Times New Roman" w:eastAsia="儷宋 Pro" w:hAnsi="儷宋 Pro"/>
              </w:rPr>
              <w:t>非典型工作參與</w:t>
            </w:r>
            <w:r>
              <w:rPr>
                <w:rFonts w:ascii="Times New Roman" w:eastAsia="儷宋 Pro" w:hAnsi="儷宋 Pro"/>
              </w:rPr>
              <w:t xml:space="preserve"> (informal employment)</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numPr>
                <w:ilvl w:val="0"/>
                <w:numId w:val="30"/>
              </w:numPr>
              <w:spacing w:before="100" w:after="100" w:line="240" w:lineRule="auto"/>
              <w:ind w:hanging="180"/>
              <w:rPr>
                <w:rFonts w:ascii="Times New Roman" w:hAnsi="Times New Roman"/>
                <w:position w:val="-2"/>
              </w:rPr>
            </w:pPr>
            <w:r>
              <w:rPr>
                <w:rFonts w:ascii="Times New Roman" w:hAnsi="Times New Roman"/>
              </w:rPr>
              <w:t xml:space="preserve">Ratio of the number of persons in </w:t>
            </w:r>
            <w:r>
              <w:rPr>
                <w:rFonts w:ascii="Times New Roman" w:hAnsi="Times New Roman"/>
                <w:u w:val="single"/>
              </w:rPr>
              <w:t>informal employment</w:t>
            </w:r>
            <w:r>
              <w:rPr>
                <w:rFonts w:ascii="Times New Roman" w:hAnsi="Times New Roman"/>
              </w:rPr>
              <w:t xml:space="preserve"> over the number of persons in non-agricultural employment, by gender</w:t>
            </w:r>
          </w:p>
          <w:p w:rsidR="007071FE" w:rsidRDefault="007071FE">
            <w:pPr>
              <w:pStyle w:val="12"/>
              <w:numPr>
                <w:ilvl w:val="0"/>
                <w:numId w:val="30"/>
              </w:numPr>
              <w:spacing w:before="100" w:after="100" w:line="240" w:lineRule="auto"/>
              <w:ind w:hanging="180"/>
              <w:rPr>
                <w:rFonts w:ascii="Times New Roman" w:hAnsi="Times New Roman"/>
              </w:rPr>
            </w:pPr>
            <w:r>
              <w:rPr>
                <w:rFonts w:ascii="Times New Roman" w:hAnsi="Times New Roman"/>
              </w:rPr>
              <w:t xml:space="preserve">Ratio of the number of persons in </w:t>
            </w:r>
            <w:r>
              <w:rPr>
                <w:rFonts w:ascii="Times New Roman" w:hAnsi="Times New Roman"/>
                <w:u w:val="single"/>
              </w:rPr>
              <w:t>informal employment outside the informal sector</w:t>
            </w:r>
            <w:r>
              <w:rPr>
                <w:rFonts w:ascii="Times New Roman" w:hAnsi="Times New Roman"/>
              </w:rPr>
              <w:t xml:space="preserve"> over the number of persons in non-agricultural, by gender</w:t>
            </w:r>
          </w:p>
        </w:tc>
      </w:tr>
      <w:tr w:rsidR="007071FE" w:rsidRPr="00CB61EE">
        <w:trPr>
          <w:cantSplit/>
          <w:trHeight w:val="1540"/>
        </w:trPr>
        <w:tc>
          <w:tcPr>
            <w:tcW w:w="2902"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spacing w:before="100" w:after="100" w:line="240" w:lineRule="auto"/>
              <w:rPr>
                <w:rFonts w:ascii="Times New Roman" w:eastAsia="儷宋 Pro" w:hAnsi="儷宋 Pro"/>
              </w:rPr>
            </w:pPr>
            <w:r>
              <w:rPr>
                <w:rFonts w:ascii="Times New Roman" w:eastAsia="儷宋 Pro" w:hAnsi="儷宋 Pro"/>
              </w:rPr>
              <w:t xml:space="preserve">[C] </w:t>
            </w:r>
            <w:r>
              <w:rPr>
                <w:rFonts w:ascii="Times New Roman" w:eastAsia="儷宋 Pro" w:hAnsi="儷宋 Pro"/>
              </w:rPr>
              <w:t>非正式部門就業</w:t>
            </w:r>
            <w:r>
              <w:rPr>
                <w:rFonts w:ascii="Times New Roman" w:eastAsia="儷宋 Pro" w:hAnsi="儷宋 Pro"/>
              </w:rPr>
              <w:t xml:space="preserve"> (employment in informal sector)</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numPr>
                <w:ilvl w:val="0"/>
                <w:numId w:val="31"/>
              </w:numPr>
              <w:spacing w:before="100" w:after="100" w:line="240" w:lineRule="auto"/>
              <w:ind w:hanging="180"/>
              <w:rPr>
                <w:rFonts w:ascii="Times New Roman" w:hAnsi="Times New Roman"/>
                <w:position w:val="-2"/>
              </w:rPr>
            </w:pPr>
            <w:r>
              <w:rPr>
                <w:rFonts w:ascii="Times New Roman" w:hAnsi="Times New Roman"/>
              </w:rPr>
              <w:t xml:space="preserve">Ratio of the number of persons </w:t>
            </w:r>
            <w:r>
              <w:rPr>
                <w:rFonts w:ascii="Times New Roman" w:hAnsi="Times New Roman"/>
                <w:u w:val="single"/>
              </w:rPr>
              <w:t>in employment in informal sector</w:t>
            </w:r>
            <w:r>
              <w:rPr>
                <w:rFonts w:ascii="Times New Roman" w:hAnsi="Times New Roman"/>
              </w:rPr>
              <w:t xml:space="preserve"> over the number of persons in non-agricultural employment, by gender</w:t>
            </w:r>
          </w:p>
          <w:p w:rsidR="007071FE" w:rsidRDefault="007071FE">
            <w:pPr>
              <w:pStyle w:val="12"/>
              <w:numPr>
                <w:ilvl w:val="0"/>
                <w:numId w:val="31"/>
              </w:numPr>
              <w:spacing w:before="100" w:after="100" w:line="240" w:lineRule="auto"/>
              <w:ind w:hanging="180"/>
              <w:rPr>
                <w:rFonts w:ascii="Times New Roman" w:hAnsi="Times New Roman"/>
              </w:rPr>
            </w:pPr>
            <w:r>
              <w:rPr>
                <w:rFonts w:ascii="Times New Roman" w:hAnsi="Times New Roman"/>
              </w:rPr>
              <w:t xml:space="preserve">Ratio of the number of persons </w:t>
            </w:r>
            <w:r>
              <w:rPr>
                <w:rFonts w:ascii="Times New Roman" w:hAnsi="Times New Roman"/>
                <w:u w:val="single"/>
              </w:rPr>
              <w:t>in formal employment in the informal sector</w:t>
            </w:r>
            <w:r>
              <w:rPr>
                <w:rFonts w:ascii="Times New Roman" w:hAnsi="Times New Roman"/>
              </w:rPr>
              <w:t xml:space="preserve"> over the number of persons in non-agricultural employment, by gender</w:t>
            </w:r>
          </w:p>
        </w:tc>
      </w:tr>
      <w:tr w:rsidR="007071FE" w:rsidRPr="00CB61EE">
        <w:trPr>
          <w:cantSplit/>
          <w:trHeight w:val="1640"/>
        </w:trPr>
        <w:tc>
          <w:tcPr>
            <w:tcW w:w="2902"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spacing w:before="100" w:after="100" w:line="240" w:lineRule="auto"/>
              <w:rPr>
                <w:rFonts w:ascii="Times New Roman" w:eastAsia="儷宋 Pro" w:hAnsi="儷宋 Pro"/>
              </w:rPr>
            </w:pPr>
            <w:r>
              <w:rPr>
                <w:rFonts w:ascii="Times New Roman" w:eastAsia="儷宋 Pro" w:hAnsi="儷宋 Pro"/>
              </w:rPr>
              <w:lastRenderedPageBreak/>
              <w:t xml:space="preserve">[C] </w:t>
            </w:r>
            <w:r w:rsidR="00A64B59" w:rsidRPr="00A64B59">
              <w:rPr>
                <w:rFonts w:ascii="Times New Roman" w:eastAsia="儷宋 Pro" w:hAnsi="儷宋 Pro"/>
              </w:rPr>
              <w:t>Occupational segregation</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widowControl w:val="0"/>
              <w:numPr>
                <w:ilvl w:val="0"/>
                <w:numId w:val="32"/>
              </w:numPr>
              <w:spacing w:before="100" w:after="100" w:line="240" w:lineRule="auto"/>
              <w:ind w:hanging="180"/>
              <w:rPr>
                <w:rFonts w:ascii="Times New Roman" w:hAnsi="Times New Roman"/>
                <w:position w:val="-2"/>
              </w:rPr>
            </w:pPr>
            <w:r>
              <w:rPr>
                <w:rFonts w:ascii="Times New Roman" w:hAnsi="Times New Roman"/>
              </w:rPr>
              <w:t>Legal restrictions on job types for women</w:t>
            </w:r>
          </w:p>
          <w:p w:rsidR="007071FE" w:rsidRDefault="007071FE">
            <w:pPr>
              <w:pStyle w:val="12"/>
              <w:numPr>
                <w:ilvl w:val="0"/>
                <w:numId w:val="32"/>
              </w:numPr>
              <w:spacing w:before="100" w:after="100" w:line="240" w:lineRule="auto"/>
              <w:ind w:hanging="180"/>
              <w:rPr>
                <w:rFonts w:ascii="Times New Roman" w:hAnsi="Times New Roman"/>
                <w:position w:val="-2"/>
              </w:rPr>
            </w:pPr>
            <w:r>
              <w:rPr>
                <w:rFonts w:ascii="Times New Roman" w:hAnsi="Times New Roman"/>
              </w:rPr>
              <w:t>Country progress in aligning national policy with the terms of the ILO Discrimination (Employment and Occupation) Convention (No 111)</w:t>
            </w:r>
          </w:p>
          <w:p w:rsidR="007071FE" w:rsidRDefault="007071FE">
            <w:pPr>
              <w:pStyle w:val="12"/>
              <w:numPr>
                <w:ilvl w:val="0"/>
                <w:numId w:val="32"/>
              </w:numPr>
              <w:spacing w:before="100" w:after="100" w:line="240" w:lineRule="auto"/>
              <w:ind w:hanging="180"/>
              <w:rPr>
                <w:rFonts w:ascii="Times New Roman" w:hAnsi="Times New Roman"/>
              </w:rPr>
            </w:pPr>
            <w:r>
              <w:rPr>
                <w:rFonts w:ascii="Times New Roman" w:hAnsi="Times New Roman"/>
              </w:rPr>
              <w:t>Country progress in enforcing the provisions of the ILO Discrimination (Employment and Occupation) Convention (No 111)</w:t>
            </w:r>
          </w:p>
        </w:tc>
      </w:tr>
      <w:tr w:rsidR="007071FE" w:rsidRPr="00CB61EE">
        <w:trPr>
          <w:cantSplit/>
          <w:trHeight w:val="480"/>
        </w:trPr>
        <w:tc>
          <w:tcPr>
            <w:tcW w:w="2902"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Pr="00A64B59" w:rsidRDefault="007071FE" w:rsidP="00A64B59">
            <w:pPr>
              <w:pStyle w:val="Standard"/>
              <w:spacing w:before="100" w:after="100" w:line="240" w:lineRule="auto"/>
              <w:rPr>
                <w:rFonts w:ascii="Times New Roman" w:eastAsiaTheme="minorEastAsia" w:hAnsi="儷宋 Pro" w:hint="eastAsia"/>
              </w:rPr>
            </w:pPr>
            <w:r>
              <w:rPr>
                <w:rFonts w:ascii="Times New Roman" w:eastAsia="儷宋 Pro" w:hAnsi="儷宋 Pro"/>
              </w:rPr>
              <w:t xml:space="preserve">[S,C] </w:t>
            </w:r>
            <w:r w:rsidR="00A64B59">
              <w:rPr>
                <w:rFonts w:ascii="Times New Roman" w:eastAsiaTheme="minorEastAsia" w:hAnsi="儷宋 Pro" w:hint="eastAsia"/>
              </w:rPr>
              <w:t>U</w:t>
            </w:r>
            <w:r w:rsidR="00A64B59">
              <w:rPr>
                <w:rFonts w:ascii="Times New Roman" w:eastAsiaTheme="minorEastAsia" w:hAnsi="儷宋 Pro"/>
              </w:rPr>
              <w:t>npaid Work</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widowControl w:val="0"/>
              <w:numPr>
                <w:ilvl w:val="0"/>
                <w:numId w:val="33"/>
              </w:numPr>
              <w:spacing w:before="100" w:after="100" w:line="240" w:lineRule="auto"/>
              <w:ind w:hanging="180"/>
              <w:rPr>
                <w:rFonts w:ascii="Times New Roman" w:hAnsi="Times New Roman"/>
              </w:rPr>
            </w:pPr>
            <w:r>
              <w:rPr>
                <w:rFonts w:ascii="Times New Roman" w:hAnsi="Times New Roman"/>
              </w:rPr>
              <w:t>The amount of time used on unpaid work by women and men, respectively</w:t>
            </w:r>
          </w:p>
        </w:tc>
      </w:tr>
      <w:tr w:rsidR="007071FE" w:rsidRPr="00CB61EE">
        <w:trPr>
          <w:cantSplit/>
          <w:trHeight w:val="302"/>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E5B8B7"/>
            <w:tcMar>
              <w:top w:w="0" w:type="dxa"/>
              <w:left w:w="0" w:type="dxa"/>
              <w:bottom w:w="0" w:type="dxa"/>
              <w:right w:w="0" w:type="dxa"/>
            </w:tcMar>
          </w:tcPr>
          <w:p w:rsidR="007071FE" w:rsidRDefault="007071FE">
            <w:pPr>
              <w:pStyle w:val="Standard"/>
              <w:spacing w:line="240" w:lineRule="auto"/>
              <w:jc w:val="center"/>
              <w:rPr>
                <w:rFonts w:ascii="Times New Roman" w:hAnsi="Times New Roman"/>
              </w:rPr>
            </w:pPr>
            <w:r>
              <w:rPr>
                <w:rFonts w:ascii="Times New Roman" w:hAnsi="Times New Roman"/>
              </w:rPr>
              <w:t>WAGE/EARNED INCOME</w:t>
            </w:r>
          </w:p>
        </w:tc>
      </w:tr>
      <w:tr w:rsidR="007071FE" w:rsidRPr="00CB61EE">
        <w:trPr>
          <w:cantSplit/>
          <w:trHeight w:val="295"/>
        </w:trPr>
        <w:tc>
          <w:tcPr>
            <w:tcW w:w="2902"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Pr="00A64B59" w:rsidRDefault="007071FE" w:rsidP="00A64B59">
            <w:pPr>
              <w:pStyle w:val="Standard"/>
              <w:spacing w:before="100" w:after="100" w:line="240" w:lineRule="auto"/>
              <w:rPr>
                <w:rFonts w:ascii="Times New Roman" w:eastAsiaTheme="minorEastAsia" w:hAnsi="儷宋 Pro" w:hint="eastAsia"/>
              </w:rPr>
            </w:pPr>
            <w:r>
              <w:rPr>
                <w:rFonts w:ascii="Times New Roman" w:eastAsia="儷宋 Pro" w:hAnsi="儷宋 Pro"/>
              </w:rPr>
              <w:t xml:space="preserve">[C] </w:t>
            </w:r>
            <w:r w:rsidR="00A64B59">
              <w:rPr>
                <w:rFonts w:ascii="Times New Roman" w:eastAsiaTheme="minorEastAsia" w:hAnsi="儷宋 Pro" w:hint="eastAsia"/>
              </w:rPr>
              <w:t>P</w:t>
            </w:r>
            <w:r w:rsidR="00A64B59">
              <w:rPr>
                <w:rFonts w:ascii="Times New Roman" w:eastAsiaTheme="minorEastAsia" w:hAnsi="儷宋 Pro"/>
              </w:rPr>
              <w:t>ayment</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widowControl w:val="0"/>
              <w:numPr>
                <w:ilvl w:val="0"/>
                <w:numId w:val="34"/>
              </w:numPr>
              <w:spacing w:before="100" w:after="100" w:line="240" w:lineRule="auto"/>
              <w:ind w:hanging="180"/>
              <w:rPr>
                <w:rFonts w:ascii="Times New Roman" w:hAnsi="Times New Roman"/>
              </w:rPr>
            </w:pPr>
            <w:r>
              <w:rPr>
                <w:rFonts w:ascii="Times New Roman" w:hAnsi="Times New Roman"/>
              </w:rPr>
              <w:t>Female Estimated Earned Income</w:t>
            </w:r>
          </w:p>
        </w:tc>
      </w:tr>
      <w:tr w:rsidR="007071FE" w:rsidRPr="00CB61EE">
        <w:trPr>
          <w:cantSplit/>
          <w:trHeight w:val="1740"/>
        </w:trPr>
        <w:tc>
          <w:tcPr>
            <w:tcW w:w="2902"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Pr="00A64B59" w:rsidRDefault="007071FE" w:rsidP="00A64B59">
            <w:pPr>
              <w:pStyle w:val="Standard"/>
              <w:spacing w:before="100" w:after="100" w:line="240" w:lineRule="auto"/>
              <w:rPr>
                <w:rFonts w:ascii="Times New Roman" w:eastAsiaTheme="minorEastAsia" w:hAnsi="儷宋 Pro" w:hint="eastAsia"/>
              </w:rPr>
            </w:pPr>
            <w:r>
              <w:rPr>
                <w:rFonts w:ascii="Times New Roman" w:eastAsia="儷宋 Pro" w:hAnsi="儷宋 Pro"/>
              </w:rPr>
              <w:t>[C]</w:t>
            </w:r>
            <w:r w:rsidR="00A64B59">
              <w:rPr>
                <w:rFonts w:ascii="Times New Roman" w:eastAsia="儷宋 Pro" w:hAnsi="儷宋 Pro"/>
              </w:rPr>
              <w:t xml:space="preserve"> </w:t>
            </w:r>
            <w:r w:rsidR="00A64B59">
              <w:rPr>
                <w:rFonts w:ascii="Times New Roman" w:eastAsiaTheme="minorEastAsia" w:hAnsi="儷宋 Pro" w:hint="eastAsia"/>
              </w:rPr>
              <w:t>E</w:t>
            </w:r>
            <w:r w:rsidR="00A64B59">
              <w:rPr>
                <w:rFonts w:ascii="Times New Roman" w:eastAsiaTheme="minorEastAsia" w:hAnsi="儷宋 Pro"/>
              </w:rPr>
              <w:t>qual Pay</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widowControl w:val="0"/>
              <w:numPr>
                <w:ilvl w:val="0"/>
                <w:numId w:val="35"/>
              </w:numPr>
              <w:spacing w:before="100" w:after="100" w:line="240" w:lineRule="auto"/>
              <w:ind w:hanging="180"/>
              <w:rPr>
                <w:rFonts w:ascii="Times New Roman" w:hAnsi="Times New Roman"/>
                <w:position w:val="-2"/>
              </w:rPr>
            </w:pPr>
            <w:r>
              <w:rPr>
                <w:rFonts w:ascii="Times New Roman" w:hAnsi="Times New Roman"/>
              </w:rPr>
              <w:t>Wage equality between women and men for similar work</w:t>
            </w:r>
          </w:p>
          <w:p w:rsidR="007071FE" w:rsidRDefault="007071FE">
            <w:pPr>
              <w:pStyle w:val="12"/>
              <w:widowControl w:val="0"/>
              <w:numPr>
                <w:ilvl w:val="0"/>
                <w:numId w:val="35"/>
              </w:numPr>
              <w:spacing w:before="100" w:after="100" w:line="240" w:lineRule="auto"/>
              <w:ind w:hanging="180"/>
              <w:rPr>
                <w:rFonts w:ascii="Times New Roman" w:hAnsi="Times New Roman"/>
                <w:position w:val="-2"/>
              </w:rPr>
            </w:pPr>
            <w:r>
              <w:rPr>
                <w:rFonts w:ascii="Times New Roman" w:hAnsi="Times New Roman"/>
              </w:rPr>
              <w:t>Gender pay gap</w:t>
            </w:r>
          </w:p>
          <w:p w:rsidR="007071FE" w:rsidRDefault="007071FE">
            <w:pPr>
              <w:pStyle w:val="12"/>
              <w:widowControl w:val="0"/>
              <w:numPr>
                <w:ilvl w:val="0"/>
                <w:numId w:val="35"/>
              </w:numPr>
              <w:spacing w:before="100" w:after="100" w:line="240" w:lineRule="auto"/>
              <w:ind w:hanging="180"/>
              <w:rPr>
                <w:rFonts w:ascii="Times New Roman" w:hAnsi="Times New Roman"/>
                <w:position w:val="-2"/>
              </w:rPr>
            </w:pPr>
            <w:r>
              <w:rPr>
                <w:rFonts w:ascii="Times New Roman" w:hAnsi="Times New Roman"/>
              </w:rPr>
              <w:t>Country progress in aligning national policy with the terms of the ILO Equal Remuneration Convention (No 100)</w:t>
            </w:r>
          </w:p>
          <w:p w:rsidR="007071FE" w:rsidRDefault="007071FE">
            <w:pPr>
              <w:pStyle w:val="12"/>
              <w:widowControl w:val="0"/>
              <w:numPr>
                <w:ilvl w:val="0"/>
                <w:numId w:val="35"/>
              </w:numPr>
              <w:spacing w:before="100" w:after="100" w:line="240" w:lineRule="auto"/>
              <w:ind w:hanging="180"/>
              <w:rPr>
                <w:rFonts w:ascii="Times New Roman" w:hAnsi="Times New Roman"/>
              </w:rPr>
            </w:pPr>
            <w:r>
              <w:rPr>
                <w:rFonts w:ascii="Times New Roman" w:hAnsi="Times New Roman"/>
              </w:rPr>
              <w:t>Country progress in enforcing the provisions of the ILO Equal Remuneration (Equal pay for equal work) Convention (No 100)</w:t>
            </w:r>
          </w:p>
        </w:tc>
      </w:tr>
      <w:tr w:rsidR="007071FE" w:rsidRPr="00CB61EE">
        <w:trPr>
          <w:cantSplit/>
          <w:trHeight w:val="302"/>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E5B8B7"/>
            <w:tcMar>
              <w:top w:w="0" w:type="dxa"/>
              <w:left w:w="0" w:type="dxa"/>
              <w:bottom w:w="0" w:type="dxa"/>
              <w:right w:w="0" w:type="dxa"/>
            </w:tcMar>
          </w:tcPr>
          <w:p w:rsidR="007071FE" w:rsidRDefault="007071FE">
            <w:pPr>
              <w:pStyle w:val="Standard"/>
              <w:spacing w:line="240" w:lineRule="auto"/>
              <w:jc w:val="center"/>
              <w:rPr>
                <w:rFonts w:ascii="Times New Roman" w:hAnsi="Times New Roman"/>
              </w:rPr>
            </w:pPr>
            <w:r>
              <w:rPr>
                <w:rFonts w:ascii="Times New Roman" w:hAnsi="Times New Roman"/>
              </w:rPr>
              <w:t>CAPACITY AND SKILLS BUILDING</w:t>
            </w:r>
          </w:p>
        </w:tc>
      </w:tr>
      <w:tr w:rsidR="007071FE" w:rsidRPr="00CB61EE">
        <w:trPr>
          <w:cantSplit/>
          <w:trHeight w:val="820"/>
        </w:trPr>
        <w:tc>
          <w:tcPr>
            <w:tcW w:w="2902"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spacing w:before="100" w:after="100" w:line="240" w:lineRule="auto"/>
              <w:rPr>
                <w:rFonts w:ascii="Times New Roman" w:hAnsi="Times New Roman"/>
              </w:rPr>
            </w:pPr>
            <w:r>
              <w:rPr>
                <w:rFonts w:ascii="Times New Roman" w:hAnsi="Times New Roman"/>
              </w:rPr>
              <w:t>[S,C] Access to and participation in education and training</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numPr>
                <w:ilvl w:val="0"/>
                <w:numId w:val="36"/>
              </w:numPr>
              <w:spacing w:before="100" w:after="100" w:line="240" w:lineRule="auto"/>
              <w:ind w:hanging="180"/>
              <w:rPr>
                <w:rFonts w:ascii="Times New Roman" w:hAnsi="Times New Roman"/>
                <w:position w:val="-2"/>
              </w:rPr>
            </w:pPr>
            <w:r>
              <w:rPr>
                <w:rFonts w:ascii="Times New Roman" w:hAnsi="Times New Roman"/>
              </w:rPr>
              <w:t>Female adult literacy rate</w:t>
            </w:r>
          </w:p>
          <w:p w:rsidR="007071FE" w:rsidRDefault="007071FE">
            <w:pPr>
              <w:pStyle w:val="12"/>
              <w:widowControl w:val="0"/>
              <w:numPr>
                <w:ilvl w:val="0"/>
                <w:numId w:val="36"/>
              </w:numPr>
              <w:spacing w:before="100" w:after="100" w:line="240" w:lineRule="auto"/>
              <w:ind w:hanging="180"/>
              <w:rPr>
                <w:rFonts w:ascii="Times New Roman" w:hAnsi="Times New Roman"/>
              </w:rPr>
            </w:pPr>
            <w:r>
              <w:rPr>
                <w:rFonts w:ascii="Times New Roman" w:hAnsi="Times New Roman"/>
              </w:rPr>
              <w:t>Female Gross Enrollment Ratio (combined primary, secondary and tertiary gross enrollment ratio)</w:t>
            </w:r>
          </w:p>
        </w:tc>
      </w:tr>
    </w:tbl>
    <w:p w:rsidR="007071FE" w:rsidRDefault="007071FE">
      <w:pPr>
        <w:pStyle w:val="12"/>
        <w:spacing w:before="180" w:after="180"/>
        <w:ind w:left="0"/>
        <w:rPr>
          <w:rFonts w:ascii="Times New Roman" w:hAnsi="Times New Roman"/>
          <w:sz w:val="24"/>
        </w:rPr>
      </w:pPr>
    </w:p>
    <w:p w:rsidR="007071FE" w:rsidRDefault="007071FE">
      <w:pPr>
        <w:pStyle w:val="12"/>
        <w:spacing w:before="60" w:after="60"/>
        <w:ind w:left="0"/>
        <w:jc w:val="both"/>
        <w:rPr>
          <w:rFonts w:ascii="Times New Roman" w:hAnsi="Times New Roman"/>
          <w:sz w:val="24"/>
        </w:rPr>
      </w:pPr>
      <w:r>
        <w:rPr>
          <w:rFonts w:ascii="Times New Roman" w:hAnsi="Times New Roman"/>
          <w:sz w:val="24"/>
        </w:rPr>
        <w:tab/>
        <w:t xml:space="preserve">The provision of welfare and benefits to working women aims to ensure that women have equal economic opportunities to men. As summarized in Table 3.5, attention here is given mainly to the following types of welfare/benefits that concern childcare, maternity leave, tax benefits and economic security after retirement. The indicator of women’s access to childcare was developed to qualitatively assess the </w:t>
      </w:r>
      <w:r>
        <w:rPr>
          <w:rFonts w:ascii="Times New Roman" w:hAnsi="Times New Roman"/>
          <w:kern w:val="0"/>
          <w:sz w:val="24"/>
        </w:rPr>
        <w:t>affordability and the quality of childcare services, as well as the role of the extended family in providing childcare within a given country</w:t>
      </w:r>
      <w:r>
        <w:rPr>
          <w:rFonts w:ascii="Times New Roman" w:hAnsi="Times New Roman"/>
          <w:sz w:val="24"/>
        </w:rPr>
        <w:t xml:space="preserve">. Therefore, it measures </w:t>
      </w:r>
      <w:r>
        <w:rPr>
          <w:rFonts w:ascii="Times New Roman Italic" w:hAnsi="Times New Roman Italic"/>
          <w:sz w:val="24"/>
        </w:rPr>
        <w:t>the extent of support in childcare</w:t>
      </w:r>
      <w:r>
        <w:rPr>
          <w:rFonts w:ascii="Times New Roman" w:hAnsi="Times New Roman"/>
          <w:sz w:val="24"/>
        </w:rPr>
        <w:t xml:space="preserve"> that ordinary women can obtain in a given country.  The indicator for maternity leave points out the </w:t>
      </w:r>
      <w:r>
        <w:rPr>
          <w:rFonts w:ascii="Times New Roman Italic" w:hAnsi="Times New Roman Italic"/>
          <w:sz w:val="24"/>
        </w:rPr>
        <w:t>achievement of governmental policies</w:t>
      </w:r>
      <w:r>
        <w:rPr>
          <w:rFonts w:ascii="Times New Roman" w:hAnsi="Times New Roman"/>
          <w:sz w:val="24"/>
        </w:rPr>
        <w:t xml:space="preserve"> as it ought to serve as an instrument to encourage women to have babies and work in the same time. </w:t>
      </w:r>
    </w:p>
    <w:p w:rsidR="007071FE" w:rsidRDefault="007071FE">
      <w:pPr>
        <w:pStyle w:val="12"/>
        <w:spacing w:before="60" w:after="60"/>
        <w:ind w:left="0"/>
        <w:jc w:val="both"/>
        <w:rPr>
          <w:rFonts w:ascii="Times New Roman" w:hAnsi="Times New Roman"/>
          <w:sz w:val="24"/>
        </w:rPr>
      </w:pPr>
      <w:r>
        <w:rPr>
          <w:rFonts w:ascii="Times New Roman" w:hAnsi="Times New Roman"/>
          <w:sz w:val="24"/>
        </w:rPr>
        <w:tab/>
        <w:t>The provision of tax benefits may incentivize women to become/stay employed. Tax benefits here concern in legitimate terms the deductibility of childcare from taxable pers</w:t>
      </w:r>
      <w:r w:rsidR="00B27C9E">
        <w:rPr>
          <w:rFonts w:ascii="Times New Roman" w:hAnsi="Times New Roman"/>
          <w:sz w:val="24"/>
        </w:rPr>
        <w:t xml:space="preserve">onal income </w:t>
      </w:r>
      <w:r>
        <w:rPr>
          <w:rFonts w:ascii="Times New Roman" w:hAnsi="Times New Roman"/>
          <w:sz w:val="24"/>
        </w:rPr>
        <w:t xml:space="preserve">and whether there exists any tax benefit specific to women. </w:t>
      </w:r>
    </w:p>
    <w:p w:rsidR="007071FE" w:rsidRDefault="00B27C9E">
      <w:pPr>
        <w:pStyle w:val="12"/>
        <w:spacing w:before="60" w:after="60"/>
        <w:ind w:left="0"/>
        <w:jc w:val="both"/>
        <w:rPr>
          <w:rFonts w:ascii="Times New Roman" w:hAnsi="Times New Roman"/>
          <w:sz w:val="24"/>
        </w:rPr>
      </w:pPr>
      <w:r>
        <w:rPr>
          <w:rFonts w:ascii="Times New Roman" w:hAnsi="Times New Roman"/>
          <w:sz w:val="24"/>
        </w:rPr>
        <w:tab/>
        <w:t>The fact that women ha</w:t>
      </w:r>
      <w:r>
        <w:rPr>
          <w:rFonts w:ascii="Times New Roman" w:eastAsia="新細明體" w:hAnsi="Times New Roman" w:hint="eastAsia"/>
          <w:sz w:val="24"/>
        </w:rPr>
        <w:t>ve</w:t>
      </w:r>
      <w:r w:rsidR="007071FE">
        <w:rPr>
          <w:rFonts w:ascii="Times New Roman" w:hAnsi="Times New Roman"/>
          <w:sz w:val="24"/>
        </w:rPr>
        <w:t xml:space="preserve"> earlier pensionable age than men has the following implications. First, </w:t>
      </w:r>
      <w:r w:rsidR="007071FE">
        <w:rPr>
          <w:rFonts w:ascii="Times New Roman" w:hAnsi="Times New Roman"/>
          <w:kern w:val="0"/>
          <w:sz w:val="24"/>
        </w:rPr>
        <w:t xml:space="preserve">early retirement prevents women from getting to the highest grade in the salary scale and </w:t>
      </w:r>
      <w:r w:rsidR="007071FE">
        <w:rPr>
          <w:rFonts w:ascii="Times New Roman" w:hAnsi="Times New Roman"/>
          <w:kern w:val="0"/>
          <w:sz w:val="24"/>
        </w:rPr>
        <w:lastRenderedPageBreak/>
        <w:t xml:space="preserve">this can make their pension lower than men’s for the same job. This in turn can worsen the economic security of women after retirement, given that </w:t>
      </w:r>
      <w:r w:rsidR="007071FE">
        <w:rPr>
          <w:rFonts w:ascii="Times New Roman" w:hAnsi="Times New Roman"/>
          <w:sz w:val="24"/>
        </w:rPr>
        <w:t xml:space="preserve">women on average outlive men. Furthermore, </w:t>
      </w:r>
      <w:r w:rsidR="007071FE">
        <w:rPr>
          <w:rFonts w:ascii="Times New Roman" w:hAnsi="Times New Roman"/>
          <w:kern w:val="0"/>
          <w:sz w:val="24"/>
        </w:rPr>
        <w:t>early retirement results in women not being promoted to senior management positions across the civil service and in turn protects career promotion opportunities for men (</w:t>
      </w:r>
      <w:proofErr w:type="spellStart"/>
      <w:r w:rsidR="007071FE">
        <w:rPr>
          <w:rFonts w:ascii="Times New Roman" w:hAnsi="Times New Roman"/>
          <w:kern w:val="0"/>
          <w:sz w:val="24"/>
        </w:rPr>
        <w:t>Sabharwal</w:t>
      </w:r>
      <w:proofErr w:type="spellEnd"/>
      <w:r w:rsidR="007071FE">
        <w:rPr>
          <w:rFonts w:ascii="Times New Roman" w:hAnsi="Times New Roman"/>
          <w:kern w:val="0"/>
          <w:sz w:val="24"/>
        </w:rPr>
        <w:t xml:space="preserve"> and </w:t>
      </w:r>
      <w:proofErr w:type="spellStart"/>
      <w:r w:rsidR="007071FE">
        <w:rPr>
          <w:rFonts w:ascii="Times New Roman" w:hAnsi="Times New Roman"/>
          <w:kern w:val="0"/>
          <w:sz w:val="24"/>
        </w:rPr>
        <w:t>Thien</w:t>
      </w:r>
      <w:proofErr w:type="spellEnd"/>
      <w:r w:rsidR="007071FE">
        <w:rPr>
          <w:rFonts w:ascii="Times New Roman" w:hAnsi="Times New Roman"/>
          <w:kern w:val="0"/>
          <w:sz w:val="24"/>
        </w:rPr>
        <w:t xml:space="preserve"> </w:t>
      </w:r>
      <w:proofErr w:type="spellStart"/>
      <w:r w:rsidR="007071FE">
        <w:rPr>
          <w:rFonts w:ascii="Times New Roman" w:hAnsi="Times New Roman"/>
          <w:kern w:val="0"/>
          <w:sz w:val="24"/>
        </w:rPr>
        <w:t>Huong</w:t>
      </w:r>
      <w:proofErr w:type="spellEnd"/>
      <w:r w:rsidR="007071FE">
        <w:rPr>
          <w:rFonts w:ascii="Times New Roman" w:hAnsi="Times New Roman"/>
          <w:kern w:val="0"/>
          <w:sz w:val="24"/>
        </w:rPr>
        <w:t xml:space="preserve">, 2007). </w:t>
      </w:r>
      <w:r w:rsidR="007071FE">
        <w:rPr>
          <w:rFonts w:ascii="Times New Roman" w:hAnsi="Times New Roman"/>
          <w:sz w:val="24"/>
        </w:rPr>
        <w:t xml:space="preserve">This report applies the indicator that evaluates the differential in the statutory pensionable/retirement age between men and women mainly to draw inference to the degree of economic security for women after retirement. </w:t>
      </w:r>
    </w:p>
    <w:p w:rsidR="007071FE" w:rsidRPr="00F019DB" w:rsidRDefault="007071FE">
      <w:pPr>
        <w:pStyle w:val="12"/>
        <w:spacing w:line="240" w:lineRule="auto"/>
        <w:ind w:left="0"/>
        <w:rPr>
          <w:rFonts w:ascii="Times New Roman" w:eastAsia="新細明體" w:hAnsi="Times New Roman"/>
          <w:sz w:val="24"/>
        </w:rPr>
      </w:pPr>
    </w:p>
    <w:p w:rsidR="007071FE" w:rsidRDefault="007071FE">
      <w:pPr>
        <w:pStyle w:val="12"/>
        <w:spacing w:line="240" w:lineRule="auto"/>
        <w:ind w:left="0"/>
        <w:rPr>
          <w:rFonts w:ascii="Times New Roman" w:hAnsi="Times New Roman"/>
          <w:sz w:val="24"/>
        </w:rPr>
      </w:pPr>
      <w:r>
        <w:rPr>
          <w:rFonts w:ascii="Times New Roman" w:hAnsi="Times New Roman"/>
          <w:sz w:val="24"/>
        </w:rPr>
        <w:t>Table 3.</w:t>
      </w:r>
      <w:r w:rsidR="003F7057">
        <w:rPr>
          <w:rFonts w:ascii="Times New Roman" w:hAnsi="Times New Roman"/>
          <w:sz w:val="24"/>
        </w:rPr>
        <w:t>4</w:t>
      </w:r>
      <w:r>
        <w:rPr>
          <w:rFonts w:ascii="Times New Roman" w:hAnsi="Times New Roman"/>
          <w:sz w:val="24"/>
        </w:rPr>
        <w:t>: Indicators related to women’s welfare/benefits</w:t>
      </w:r>
    </w:p>
    <w:tbl>
      <w:tblPr>
        <w:tblW w:w="0" w:type="auto"/>
        <w:tblInd w:w="5" w:type="dxa"/>
        <w:shd w:val="clear" w:color="auto" w:fill="FFFFFF"/>
        <w:tblLayout w:type="fixed"/>
        <w:tblLook w:val="0000" w:firstRow="0" w:lastRow="0" w:firstColumn="0" w:lastColumn="0" w:noHBand="0" w:noVBand="0"/>
      </w:tblPr>
      <w:tblGrid>
        <w:gridCol w:w="3964"/>
        <w:gridCol w:w="5385"/>
      </w:tblGrid>
      <w:tr w:rsidR="007071FE" w:rsidRPr="00CB61EE">
        <w:trPr>
          <w:cantSplit/>
          <w:trHeight w:val="415"/>
        </w:trPr>
        <w:tc>
          <w:tcPr>
            <w:tcW w:w="3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071FE" w:rsidRDefault="007071FE">
            <w:pPr>
              <w:pStyle w:val="Standard"/>
              <w:spacing w:line="240" w:lineRule="auto"/>
              <w:rPr>
                <w:rFonts w:ascii="Times New Roman Bold" w:hAnsi="Times New Roman Bold"/>
                <w:sz w:val="24"/>
              </w:rPr>
            </w:pPr>
            <w:r>
              <w:rPr>
                <w:rFonts w:ascii="Times New Roman Bold" w:hAnsi="Times New Roman Bold"/>
                <w:sz w:val="24"/>
              </w:rPr>
              <w:t xml:space="preserve"> Important issues</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071FE" w:rsidRDefault="007071FE">
            <w:pPr>
              <w:pStyle w:val="Standard"/>
              <w:spacing w:line="240" w:lineRule="auto"/>
              <w:rPr>
                <w:rFonts w:ascii="Times New Roman Bold" w:hAnsi="Times New Roman Bold"/>
                <w:sz w:val="24"/>
              </w:rPr>
            </w:pPr>
            <w:r>
              <w:rPr>
                <w:rFonts w:ascii="Times New Roman Bold" w:hAnsi="Times New Roman Bold"/>
                <w:sz w:val="24"/>
              </w:rPr>
              <w:t xml:space="preserve"> Indicator(s) of measurement</w:t>
            </w:r>
          </w:p>
        </w:tc>
      </w:tr>
      <w:tr w:rsidR="007071FE" w:rsidRPr="00CB61EE">
        <w:trPr>
          <w:cantSplit/>
          <w:trHeight w:val="820"/>
        </w:trPr>
        <w:tc>
          <w:tcPr>
            <w:tcW w:w="3964"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spacing w:before="100" w:after="100" w:line="240" w:lineRule="auto"/>
              <w:rPr>
                <w:rFonts w:ascii="Times New Roman" w:hAnsi="Times New Roman"/>
              </w:rPr>
            </w:pPr>
            <w:r>
              <w:rPr>
                <w:rFonts w:ascii="Times New Roman" w:hAnsi="Times New Roman"/>
              </w:rPr>
              <w:t>[C] Childcare, maternity (and paternity) leave</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widowControl w:val="0"/>
              <w:numPr>
                <w:ilvl w:val="0"/>
                <w:numId w:val="37"/>
              </w:numPr>
              <w:spacing w:before="100" w:after="100" w:line="240" w:lineRule="auto"/>
              <w:ind w:hanging="180"/>
              <w:rPr>
                <w:rFonts w:ascii="Times New Roman" w:hAnsi="Times New Roman"/>
                <w:position w:val="-2"/>
              </w:rPr>
            </w:pPr>
            <w:r>
              <w:rPr>
                <w:rFonts w:ascii="Times New Roman" w:hAnsi="Times New Roman"/>
              </w:rPr>
              <w:t>Women’s access to childcare</w:t>
            </w:r>
          </w:p>
          <w:p w:rsidR="007071FE" w:rsidRDefault="007071FE">
            <w:pPr>
              <w:pStyle w:val="12"/>
              <w:widowControl w:val="0"/>
              <w:numPr>
                <w:ilvl w:val="0"/>
                <w:numId w:val="37"/>
              </w:numPr>
              <w:spacing w:before="100" w:after="100" w:line="240" w:lineRule="auto"/>
              <w:ind w:hanging="180"/>
              <w:rPr>
                <w:rFonts w:ascii="Times New Roman" w:hAnsi="Times New Roman"/>
              </w:rPr>
            </w:pPr>
            <w:r>
              <w:rPr>
                <w:rFonts w:ascii="Times New Roman" w:hAnsi="Times New Roman"/>
              </w:rPr>
              <w:t>Coverage of maternity (and paternity) leave and provision</w:t>
            </w:r>
          </w:p>
        </w:tc>
      </w:tr>
      <w:tr w:rsidR="007071FE" w:rsidRPr="00CB61EE">
        <w:trPr>
          <w:cantSplit/>
          <w:trHeight w:val="820"/>
        </w:trPr>
        <w:tc>
          <w:tcPr>
            <w:tcW w:w="3964"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spacing w:before="100" w:after="100" w:line="240" w:lineRule="auto"/>
              <w:rPr>
                <w:rFonts w:ascii="Times New Roman" w:hAnsi="Times New Roman"/>
              </w:rPr>
            </w:pPr>
            <w:r>
              <w:rPr>
                <w:rFonts w:ascii="Times New Roman" w:hAnsi="Times New Roman"/>
              </w:rPr>
              <w:t>[C] Provision of incentives</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widowControl w:val="0"/>
              <w:numPr>
                <w:ilvl w:val="0"/>
                <w:numId w:val="38"/>
              </w:numPr>
              <w:spacing w:before="100" w:after="100" w:line="240" w:lineRule="auto"/>
              <w:ind w:hanging="180"/>
              <w:rPr>
                <w:rFonts w:ascii="Times New Roman" w:hAnsi="Times New Roman"/>
                <w:position w:val="-2"/>
              </w:rPr>
            </w:pPr>
            <w:r>
              <w:rPr>
                <w:rFonts w:ascii="Times New Roman" w:hAnsi="Times New Roman"/>
              </w:rPr>
              <w:t>Are payments for childcare tax deductible?</w:t>
            </w:r>
          </w:p>
          <w:p w:rsidR="007071FE" w:rsidRDefault="007071FE">
            <w:pPr>
              <w:pStyle w:val="12"/>
              <w:widowControl w:val="0"/>
              <w:numPr>
                <w:ilvl w:val="0"/>
                <w:numId w:val="38"/>
              </w:numPr>
              <w:spacing w:before="100" w:after="100" w:line="240" w:lineRule="auto"/>
              <w:ind w:hanging="180"/>
              <w:rPr>
                <w:rFonts w:ascii="Times New Roman" w:hAnsi="Times New Roman"/>
              </w:rPr>
            </w:pPr>
            <w:r>
              <w:rPr>
                <w:rFonts w:ascii="Times New Roman" w:hAnsi="Times New Roman"/>
              </w:rPr>
              <w:t>Are there specific tax deductions or tax credits that are applicable only to women?</w:t>
            </w:r>
          </w:p>
        </w:tc>
      </w:tr>
      <w:tr w:rsidR="007071FE" w:rsidRPr="00CB61EE">
        <w:trPr>
          <w:cantSplit/>
          <w:trHeight w:val="720"/>
        </w:trPr>
        <w:tc>
          <w:tcPr>
            <w:tcW w:w="3964"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spacing w:before="100" w:after="100" w:line="240" w:lineRule="auto"/>
              <w:rPr>
                <w:rFonts w:ascii="Times New Roman" w:hAnsi="Times New Roman"/>
              </w:rPr>
            </w:pPr>
            <w:r>
              <w:rPr>
                <w:rFonts w:ascii="Times New Roman" w:hAnsi="Times New Roman"/>
              </w:rPr>
              <w:t>[C] Pension/retirement benefits for women</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widowControl w:val="0"/>
              <w:numPr>
                <w:ilvl w:val="0"/>
                <w:numId w:val="39"/>
              </w:numPr>
              <w:spacing w:before="100" w:after="100" w:line="240" w:lineRule="auto"/>
              <w:ind w:hanging="180"/>
              <w:rPr>
                <w:rFonts w:ascii="Times New Roman" w:hAnsi="Times New Roman"/>
              </w:rPr>
            </w:pPr>
            <w:r>
              <w:rPr>
                <w:rFonts w:ascii="Times New Roman" w:hAnsi="Times New Roman"/>
              </w:rPr>
              <w:t>Differential in the statutory pensionable (retirement) age between men and women (usually earlier for women and later for men)</w:t>
            </w:r>
          </w:p>
        </w:tc>
      </w:tr>
    </w:tbl>
    <w:p w:rsidR="007071FE" w:rsidRDefault="007071FE">
      <w:pPr>
        <w:pStyle w:val="Standard"/>
        <w:spacing w:before="180" w:after="180"/>
        <w:rPr>
          <w:rFonts w:ascii="Times New Roman" w:hAnsi="Times New Roman"/>
          <w:sz w:val="24"/>
        </w:rPr>
      </w:pPr>
    </w:p>
    <w:p w:rsidR="007071FE" w:rsidRDefault="007071FE">
      <w:pPr>
        <w:pStyle w:val="Standard"/>
        <w:spacing w:before="60" w:after="60"/>
        <w:jc w:val="both"/>
        <w:rPr>
          <w:rFonts w:ascii="Times New Roman" w:hAnsi="Times New Roman"/>
          <w:sz w:val="24"/>
        </w:rPr>
      </w:pPr>
      <w:r>
        <w:rPr>
          <w:rFonts w:ascii="Times New Roman" w:hAnsi="Times New Roman"/>
          <w:sz w:val="24"/>
        </w:rPr>
        <w:tab/>
        <w:t xml:space="preserve">Both the Declaration and the Guidelines have highlighted the problem that to date women still remain underrepresented in executive roles in public and private sectors. Before any policy instrument is put forward to tackle this problem, information therefore is required for stakeholder  (e.g. policy makers) as to the extent to which women are engaged as leaders at various levels and fields of practices and the types of barriers preventing women from rising to leadership positions. Exhibited in Table 3.6, six indicators are found in response to the former category and they exhibit to date the shares of female members in legislative, ministerial, managerial and professional positions, respectively. Provided that the data of these indexes can be collected and become available over time, stakeholders are able to see the trend of women’s engagement in leadership.   </w:t>
      </w:r>
    </w:p>
    <w:p w:rsidR="007071FE" w:rsidRDefault="007071FE">
      <w:pPr>
        <w:pStyle w:val="Standard"/>
        <w:spacing w:before="60" w:after="60"/>
        <w:jc w:val="both"/>
        <w:rPr>
          <w:rFonts w:ascii="Times New Roman" w:hAnsi="Times New Roman"/>
          <w:sz w:val="24"/>
        </w:rPr>
      </w:pPr>
      <w:r>
        <w:rPr>
          <w:rFonts w:ascii="Times New Roman" w:hAnsi="Times New Roman"/>
          <w:sz w:val="24"/>
        </w:rPr>
        <w:tab/>
        <w:t>Four indicators are identified associated with the obstacles to women’s rise to leadership. The indicator of ‘ability of women to rise to enterprise leadership’ was developed to evaluate whether businesses in a given country provide women the same opportunities as men to rise to positions of leadership, in a scale from 1’</w:t>
      </w:r>
      <w:r>
        <w:rPr>
          <w:rFonts w:ascii="Times New Roman Italic" w:hAnsi="Times New Roman Italic"/>
          <w:sz w:val="24"/>
        </w:rPr>
        <w:t>no, women are unable to rise to leadership positions</w:t>
      </w:r>
      <w:r>
        <w:rPr>
          <w:rFonts w:ascii="Times New Roman" w:hAnsi="Times New Roman"/>
          <w:sz w:val="24"/>
        </w:rPr>
        <w:t>’ to 7 ‘</w:t>
      </w:r>
      <w:r>
        <w:rPr>
          <w:rFonts w:ascii="Times New Roman Italic" w:hAnsi="Times New Roman Italic"/>
          <w:sz w:val="24"/>
        </w:rPr>
        <w:t>yes, women are often in management positions</w:t>
      </w:r>
      <w:r>
        <w:rPr>
          <w:rFonts w:ascii="Times New Roman" w:hAnsi="Times New Roman"/>
          <w:sz w:val="24"/>
        </w:rPr>
        <w:t xml:space="preserve">’. This indicator shows the degree of difficulties for women to rise to leadership positions, but hardly reveals the root causes. </w:t>
      </w:r>
    </w:p>
    <w:p w:rsidR="007071FE" w:rsidRDefault="007071FE">
      <w:pPr>
        <w:pStyle w:val="Standard"/>
        <w:spacing w:before="60" w:after="60"/>
        <w:jc w:val="both"/>
        <w:rPr>
          <w:rFonts w:ascii="Times New Roman" w:hAnsi="Times New Roman"/>
          <w:sz w:val="24"/>
        </w:rPr>
      </w:pPr>
      <w:r>
        <w:rPr>
          <w:rFonts w:ascii="Times New Roman" w:hAnsi="Times New Roman"/>
          <w:sz w:val="24"/>
        </w:rPr>
        <w:lastRenderedPageBreak/>
        <w:tab/>
        <w:t xml:space="preserve">The differential in pensionable age between men and women can shed some light on </w:t>
      </w:r>
      <w:r>
        <w:rPr>
          <w:rFonts w:ascii="Times New Roman Italic" w:hAnsi="Times New Roman Italic"/>
          <w:sz w:val="24"/>
        </w:rPr>
        <w:t>institutional obstacles</w:t>
      </w:r>
      <w:r>
        <w:rPr>
          <w:rFonts w:ascii="Times New Roman" w:hAnsi="Times New Roman"/>
          <w:sz w:val="24"/>
        </w:rPr>
        <w:t xml:space="preserve"> that prevent women from getting promoted to senior position, especially in the public sector. The bigger the differential in age exists, the more severely women can be discriminated. The other three indicators relate more closely to the problems of ‘work-life balance challenges’ and ‘gender stereotype’. More extensive coverage of maternity leave, affordable, available and better quality of childcare to which women have access and lower differences between women and men in the amount of time spent on unpaid work can suggest that these problems are less profound. Nevertheless, if policy makers of a given country wish to identify the primary types of barriers contributing to the inequality of leadership positions between women and men, further systematic investigation would be needed. </w:t>
      </w:r>
    </w:p>
    <w:p w:rsidR="007071FE" w:rsidRDefault="007071FE">
      <w:pPr>
        <w:pStyle w:val="Standard"/>
        <w:spacing w:before="60" w:after="60"/>
        <w:rPr>
          <w:rFonts w:ascii="Times New Roman" w:hAnsi="Times New Roman"/>
          <w:sz w:val="24"/>
        </w:rPr>
      </w:pPr>
    </w:p>
    <w:p w:rsidR="007071FE" w:rsidRDefault="007071FE">
      <w:pPr>
        <w:pStyle w:val="Standard"/>
        <w:spacing w:before="60" w:after="60"/>
        <w:rPr>
          <w:rFonts w:ascii="Times New Roman" w:hAnsi="Times New Roman"/>
          <w:sz w:val="24"/>
        </w:rPr>
      </w:pPr>
    </w:p>
    <w:p w:rsidR="007071FE" w:rsidRDefault="007071FE">
      <w:pPr>
        <w:pStyle w:val="12"/>
        <w:spacing w:line="240" w:lineRule="auto"/>
        <w:ind w:left="0"/>
        <w:rPr>
          <w:rFonts w:ascii="Times New Roman" w:hAnsi="Times New Roman"/>
          <w:sz w:val="24"/>
        </w:rPr>
      </w:pPr>
      <w:r>
        <w:rPr>
          <w:rFonts w:ascii="Times New Roman" w:hAnsi="Times New Roman"/>
          <w:sz w:val="24"/>
        </w:rPr>
        <w:t>Table 3.</w:t>
      </w:r>
      <w:r w:rsidR="003F7057">
        <w:rPr>
          <w:rFonts w:ascii="Times New Roman" w:hAnsi="Times New Roman"/>
          <w:sz w:val="24"/>
        </w:rPr>
        <w:t>5</w:t>
      </w:r>
      <w:r>
        <w:rPr>
          <w:rFonts w:ascii="Times New Roman" w:hAnsi="Times New Roman"/>
          <w:sz w:val="24"/>
        </w:rPr>
        <w:t>: Indicators related to women’s power and influence</w:t>
      </w:r>
    </w:p>
    <w:tbl>
      <w:tblPr>
        <w:tblW w:w="0" w:type="auto"/>
        <w:tblInd w:w="5" w:type="dxa"/>
        <w:shd w:val="clear" w:color="auto" w:fill="FFFFFF"/>
        <w:tblLayout w:type="fixed"/>
        <w:tblLook w:val="0000" w:firstRow="0" w:lastRow="0" w:firstColumn="0" w:lastColumn="0" w:noHBand="0" w:noVBand="0"/>
      </w:tblPr>
      <w:tblGrid>
        <w:gridCol w:w="4727"/>
        <w:gridCol w:w="4622"/>
      </w:tblGrid>
      <w:tr w:rsidR="007071FE" w:rsidRPr="00CB61EE">
        <w:trPr>
          <w:cantSplit/>
          <w:trHeight w:val="359"/>
        </w:trPr>
        <w:tc>
          <w:tcPr>
            <w:tcW w:w="4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071FE" w:rsidRDefault="007071FE">
            <w:pPr>
              <w:pStyle w:val="Standard"/>
              <w:spacing w:line="240" w:lineRule="auto"/>
              <w:rPr>
                <w:rFonts w:ascii="Times New Roman Bold" w:hAnsi="Times New Roman Bold"/>
              </w:rPr>
            </w:pPr>
            <w:r>
              <w:rPr>
                <w:rFonts w:ascii="Times New Roman Bold" w:hAnsi="Times New Roman Bold"/>
              </w:rPr>
              <w:t xml:space="preserve"> Important issues</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7071FE" w:rsidRDefault="007071FE">
            <w:pPr>
              <w:pStyle w:val="Standard"/>
              <w:spacing w:line="240" w:lineRule="auto"/>
              <w:rPr>
                <w:rFonts w:ascii="Times New Roman Bold" w:hAnsi="Times New Roman Bold"/>
              </w:rPr>
            </w:pPr>
            <w:r>
              <w:rPr>
                <w:rFonts w:ascii="Times New Roman Bold" w:hAnsi="Times New Roman Bold"/>
              </w:rPr>
              <w:t xml:space="preserve"> Indicator(s) of measurement</w:t>
            </w:r>
          </w:p>
        </w:tc>
      </w:tr>
      <w:tr w:rsidR="007071FE" w:rsidRPr="00CB61EE">
        <w:trPr>
          <w:cantSplit/>
          <w:trHeight w:val="3140"/>
        </w:trPr>
        <w:tc>
          <w:tcPr>
            <w:tcW w:w="4727"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spacing w:before="100" w:after="100" w:line="240" w:lineRule="auto"/>
              <w:rPr>
                <w:rFonts w:ascii="Times New Roman" w:hAnsi="Times New Roman"/>
              </w:rPr>
            </w:pPr>
            <w:r>
              <w:rPr>
                <w:rFonts w:ascii="Times New Roman" w:hAnsi="Times New Roman"/>
              </w:rPr>
              <w:t>[S,C] Women leaders in public or private sectors</w:t>
            </w:r>
          </w:p>
          <w:p w:rsidR="007071FE" w:rsidRDefault="007071FE">
            <w:pPr>
              <w:pStyle w:val="Standard"/>
              <w:spacing w:before="100" w:after="100" w:line="240" w:lineRule="auto"/>
              <w:rPr>
                <w:rFonts w:ascii="Times New Roman" w:hAnsi="Times New Roman"/>
              </w:rPr>
            </w:pPr>
            <w:r>
              <w:rPr>
                <w:rFonts w:ascii="Times New Roman" w:hAnsi="Times New Roman"/>
              </w:rPr>
              <w:t>/domains or gender difference</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12"/>
              <w:widowControl w:val="0"/>
              <w:numPr>
                <w:ilvl w:val="0"/>
                <w:numId w:val="40"/>
              </w:numPr>
              <w:spacing w:before="100" w:after="100" w:line="240" w:lineRule="auto"/>
              <w:ind w:hanging="180"/>
              <w:rPr>
                <w:rFonts w:ascii="Times New Roman" w:hAnsi="Times New Roman"/>
                <w:position w:val="-2"/>
              </w:rPr>
            </w:pPr>
            <w:r>
              <w:rPr>
                <w:rFonts w:ascii="Times New Roman" w:hAnsi="Times New Roman"/>
              </w:rPr>
              <w:t>Female shares of parliamentary seats</w:t>
            </w:r>
          </w:p>
          <w:p w:rsidR="007071FE" w:rsidRDefault="007071FE">
            <w:pPr>
              <w:pStyle w:val="12"/>
              <w:widowControl w:val="0"/>
              <w:numPr>
                <w:ilvl w:val="0"/>
                <w:numId w:val="40"/>
              </w:numPr>
              <w:spacing w:before="100" w:after="100" w:line="240" w:lineRule="auto"/>
              <w:ind w:hanging="180"/>
              <w:rPr>
                <w:rFonts w:ascii="Times New Roman" w:hAnsi="Times New Roman"/>
                <w:position w:val="-2"/>
              </w:rPr>
            </w:pPr>
            <w:r>
              <w:rPr>
                <w:rFonts w:ascii="Times New Roman" w:hAnsi="Times New Roman"/>
              </w:rPr>
              <w:t>Ratio: Females at ministerial level over male value</w:t>
            </w:r>
          </w:p>
          <w:p w:rsidR="007071FE" w:rsidRDefault="007071FE">
            <w:pPr>
              <w:pStyle w:val="12"/>
              <w:widowControl w:val="0"/>
              <w:numPr>
                <w:ilvl w:val="0"/>
                <w:numId w:val="40"/>
              </w:numPr>
              <w:spacing w:before="100" w:after="100" w:line="240" w:lineRule="auto"/>
              <w:ind w:hanging="180"/>
              <w:rPr>
                <w:rFonts w:ascii="Times New Roman" w:hAnsi="Times New Roman"/>
                <w:position w:val="-2"/>
              </w:rPr>
            </w:pPr>
            <w:r>
              <w:rPr>
                <w:rFonts w:ascii="Times New Roman" w:hAnsi="Times New Roman"/>
              </w:rPr>
              <w:t>Number of years of a female head of state or government (last 50 years) over male value</w:t>
            </w:r>
          </w:p>
          <w:p w:rsidR="007071FE" w:rsidRDefault="007071FE">
            <w:pPr>
              <w:pStyle w:val="12"/>
              <w:widowControl w:val="0"/>
              <w:numPr>
                <w:ilvl w:val="0"/>
                <w:numId w:val="40"/>
              </w:numPr>
              <w:spacing w:before="100" w:after="100" w:line="240" w:lineRule="auto"/>
              <w:ind w:hanging="180"/>
              <w:rPr>
                <w:rFonts w:ascii="Times New Roman" w:hAnsi="Times New Roman"/>
                <w:position w:val="-2"/>
              </w:rPr>
            </w:pPr>
            <w:r>
              <w:rPr>
                <w:rFonts w:ascii="Times New Roman" w:hAnsi="Times New Roman"/>
              </w:rPr>
              <w:t>Female shares of positions as legislators, senior officials and managers</w:t>
            </w:r>
          </w:p>
          <w:p w:rsidR="007071FE" w:rsidRDefault="007071FE">
            <w:pPr>
              <w:pStyle w:val="12"/>
              <w:widowControl w:val="0"/>
              <w:numPr>
                <w:ilvl w:val="0"/>
                <w:numId w:val="40"/>
              </w:numPr>
              <w:spacing w:before="100" w:after="100" w:line="240" w:lineRule="auto"/>
              <w:ind w:hanging="180"/>
              <w:rPr>
                <w:rFonts w:ascii="Times New Roman" w:hAnsi="Times New Roman"/>
                <w:position w:val="-2"/>
              </w:rPr>
            </w:pPr>
            <w:r>
              <w:rPr>
                <w:rFonts w:ascii="Times New Roman" w:hAnsi="Times New Roman"/>
              </w:rPr>
              <w:t>Female shares of professional and technical positions</w:t>
            </w:r>
          </w:p>
          <w:p w:rsidR="007071FE" w:rsidRDefault="007071FE">
            <w:pPr>
              <w:pStyle w:val="12"/>
              <w:widowControl w:val="0"/>
              <w:numPr>
                <w:ilvl w:val="0"/>
                <w:numId w:val="40"/>
              </w:numPr>
              <w:spacing w:before="100" w:after="100" w:line="240" w:lineRule="auto"/>
              <w:ind w:hanging="180"/>
              <w:rPr>
                <w:rFonts w:ascii="Times New Roman" w:hAnsi="Times New Roman"/>
              </w:rPr>
            </w:pPr>
            <w:r>
              <w:rPr>
                <w:rFonts w:ascii="Times New Roman" w:hAnsi="Times New Roman"/>
              </w:rPr>
              <w:t>Percentage of companies with females in their boardrooms</w:t>
            </w:r>
          </w:p>
        </w:tc>
      </w:tr>
      <w:tr w:rsidR="007071FE" w:rsidRPr="00CB61EE">
        <w:trPr>
          <w:cantSplit/>
          <w:trHeight w:val="3620"/>
        </w:trPr>
        <w:tc>
          <w:tcPr>
            <w:tcW w:w="4727"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spacing w:before="100" w:after="100" w:line="240" w:lineRule="auto"/>
              <w:rPr>
                <w:rFonts w:ascii="Times New Roman" w:hAnsi="Times New Roman"/>
              </w:rPr>
            </w:pPr>
            <w:r>
              <w:rPr>
                <w:rFonts w:ascii="Times New Roman" w:hAnsi="Times New Roman"/>
              </w:rPr>
              <w:t>[S,C] Barriers preventing women from rising to leadership position:</w:t>
            </w:r>
          </w:p>
          <w:p w:rsidR="007071FE" w:rsidRDefault="007071FE">
            <w:pPr>
              <w:pStyle w:val="12"/>
              <w:widowControl w:val="0"/>
              <w:numPr>
                <w:ilvl w:val="0"/>
                <w:numId w:val="41"/>
              </w:numPr>
              <w:tabs>
                <w:tab w:val="clear" w:pos="283"/>
                <w:tab w:val="num" w:pos="437"/>
              </w:tabs>
              <w:spacing w:before="100" w:after="100" w:line="240" w:lineRule="auto"/>
              <w:ind w:left="437" w:hanging="283"/>
              <w:rPr>
                <w:rFonts w:ascii="Times New Roman" w:hAnsi="Times New Roman"/>
                <w:position w:val="-2"/>
              </w:rPr>
            </w:pPr>
            <w:r>
              <w:rPr>
                <w:rFonts w:ascii="Times New Roman" w:hAnsi="Times New Roman"/>
              </w:rPr>
              <w:t>Organizational obstacles (lack of role models and exclusion from informal networks)</w:t>
            </w:r>
          </w:p>
          <w:p w:rsidR="007071FE" w:rsidRDefault="007071FE">
            <w:pPr>
              <w:pStyle w:val="12"/>
              <w:widowControl w:val="0"/>
              <w:numPr>
                <w:ilvl w:val="0"/>
                <w:numId w:val="41"/>
              </w:numPr>
              <w:tabs>
                <w:tab w:val="clear" w:pos="283"/>
                <w:tab w:val="num" w:pos="437"/>
              </w:tabs>
              <w:spacing w:before="100" w:after="100" w:line="240" w:lineRule="auto"/>
              <w:ind w:left="437" w:hanging="283"/>
              <w:rPr>
                <w:rFonts w:ascii="Times New Roman" w:hAnsi="Times New Roman"/>
                <w:position w:val="-2"/>
              </w:rPr>
            </w:pPr>
            <w:r>
              <w:rPr>
                <w:rFonts w:ascii="Times New Roman" w:hAnsi="Times New Roman"/>
              </w:rPr>
              <w:t>Institutional mindsets (e.g. women are evaluated differently from men)</w:t>
            </w:r>
          </w:p>
          <w:p w:rsidR="007071FE" w:rsidRDefault="007071FE">
            <w:pPr>
              <w:pStyle w:val="12"/>
              <w:widowControl w:val="0"/>
              <w:numPr>
                <w:ilvl w:val="0"/>
                <w:numId w:val="41"/>
              </w:numPr>
              <w:tabs>
                <w:tab w:val="clear" w:pos="283"/>
                <w:tab w:val="num" w:pos="437"/>
              </w:tabs>
              <w:spacing w:before="100" w:after="100" w:line="240" w:lineRule="auto"/>
              <w:ind w:left="437" w:hanging="283"/>
              <w:rPr>
                <w:rFonts w:ascii="Times New Roman" w:hAnsi="Times New Roman"/>
                <w:position w:val="-2"/>
              </w:rPr>
            </w:pPr>
            <w:r>
              <w:rPr>
                <w:rFonts w:ascii="Times New Roman" w:hAnsi="Times New Roman"/>
              </w:rPr>
              <w:t>Individual mindsets (lack of positive reinforcement and peer and senior-level support)</w:t>
            </w:r>
          </w:p>
          <w:p w:rsidR="007071FE" w:rsidRDefault="007071FE">
            <w:pPr>
              <w:pStyle w:val="12"/>
              <w:widowControl w:val="0"/>
              <w:numPr>
                <w:ilvl w:val="0"/>
                <w:numId w:val="41"/>
              </w:numPr>
              <w:tabs>
                <w:tab w:val="clear" w:pos="283"/>
                <w:tab w:val="num" w:pos="437"/>
              </w:tabs>
              <w:spacing w:before="100" w:after="100" w:line="240" w:lineRule="auto"/>
              <w:ind w:left="437" w:hanging="283"/>
              <w:rPr>
                <w:rFonts w:ascii="Times New Roman" w:hAnsi="Times New Roman"/>
                <w:position w:val="-2"/>
              </w:rPr>
            </w:pPr>
            <w:r>
              <w:rPr>
                <w:rFonts w:ascii="Times New Roman" w:hAnsi="Times New Roman"/>
              </w:rPr>
              <w:t>Work-life balance challenges</w:t>
            </w:r>
          </w:p>
          <w:p w:rsidR="007071FE" w:rsidRDefault="007071FE">
            <w:pPr>
              <w:pStyle w:val="12"/>
              <w:widowControl w:val="0"/>
              <w:numPr>
                <w:ilvl w:val="0"/>
                <w:numId w:val="41"/>
              </w:numPr>
              <w:tabs>
                <w:tab w:val="clear" w:pos="283"/>
                <w:tab w:val="num" w:pos="437"/>
              </w:tabs>
              <w:spacing w:before="100" w:after="100" w:line="240" w:lineRule="auto"/>
              <w:ind w:left="437" w:hanging="283"/>
              <w:rPr>
                <w:rFonts w:ascii="Times New Roman" w:hAnsi="Times New Roman"/>
              </w:rPr>
            </w:pPr>
            <w:r>
              <w:rPr>
                <w:rFonts w:ascii="Times New Roman" w:hAnsi="Times New Roman"/>
              </w:rPr>
              <w:t>Gender stereotype (heavier workload of domestic work and care-giving done by women)</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top w:w="60" w:type="dxa"/>
              <w:left w:w="60" w:type="dxa"/>
              <w:bottom w:w="60" w:type="dxa"/>
              <w:right w:w="60" w:type="dxa"/>
            </w:tcMar>
          </w:tcPr>
          <w:p w:rsidR="007071FE" w:rsidRDefault="007071FE">
            <w:pPr>
              <w:pStyle w:val="Standard"/>
              <w:numPr>
                <w:ilvl w:val="0"/>
                <w:numId w:val="42"/>
              </w:numPr>
              <w:spacing w:before="100" w:after="100"/>
              <w:ind w:hanging="180"/>
              <w:rPr>
                <w:rFonts w:ascii="Times New Roman" w:hAnsi="Times New Roman"/>
                <w:position w:val="-2"/>
              </w:rPr>
            </w:pPr>
            <w:r>
              <w:rPr>
                <w:rFonts w:ascii="Times New Roman" w:hAnsi="Times New Roman"/>
              </w:rPr>
              <w:t>Ability of women to rise to enterprise leadership</w:t>
            </w:r>
          </w:p>
          <w:p w:rsidR="007071FE" w:rsidRDefault="007071FE">
            <w:pPr>
              <w:pStyle w:val="12"/>
              <w:widowControl w:val="0"/>
              <w:numPr>
                <w:ilvl w:val="0"/>
                <w:numId w:val="42"/>
              </w:numPr>
              <w:spacing w:before="100" w:after="100" w:line="240" w:lineRule="auto"/>
              <w:ind w:hanging="180"/>
              <w:rPr>
                <w:rFonts w:ascii="Times New Roman" w:hAnsi="Times New Roman"/>
                <w:position w:val="-2"/>
              </w:rPr>
            </w:pPr>
            <w:r>
              <w:rPr>
                <w:rFonts w:ascii="Times New Roman" w:hAnsi="Times New Roman"/>
              </w:rPr>
              <w:t>Differential in the statutory pensionable (retirement) age between men and women (usually earlier for women and later for men)</w:t>
            </w:r>
          </w:p>
          <w:p w:rsidR="007071FE" w:rsidRDefault="007071FE">
            <w:pPr>
              <w:pStyle w:val="Standard"/>
              <w:numPr>
                <w:ilvl w:val="0"/>
                <w:numId w:val="42"/>
              </w:numPr>
              <w:spacing w:before="100" w:after="100"/>
              <w:ind w:hanging="180"/>
              <w:rPr>
                <w:rFonts w:ascii="Times New Roman" w:hAnsi="Times New Roman"/>
                <w:position w:val="-2"/>
              </w:rPr>
            </w:pPr>
            <w:r>
              <w:rPr>
                <w:rFonts w:ascii="Times New Roman" w:hAnsi="Times New Roman"/>
              </w:rPr>
              <w:t>Coverage of maternity and paternity leave and provision</w:t>
            </w:r>
          </w:p>
          <w:p w:rsidR="007071FE" w:rsidRDefault="007071FE">
            <w:pPr>
              <w:pStyle w:val="Standard"/>
              <w:numPr>
                <w:ilvl w:val="0"/>
                <w:numId w:val="42"/>
              </w:numPr>
              <w:spacing w:before="100" w:after="100"/>
              <w:ind w:hanging="180"/>
              <w:rPr>
                <w:rFonts w:ascii="Times New Roman" w:hAnsi="Times New Roman"/>
                <w:position w:val="-2"/>
              </w:rPr>
            </w:pPr>
            <w:r>
              <w:rPr>
                <w:rFonts w:ascii="Times New Roman" w:hAnsi="Times New Roman"/>
              </w:rPr>
              <w:t>Women’s access to childcare</w:t>
            </w:r>
          </w:p>
          <w:p w:rsidR="007071FE" w:rsidRDefault="007071FE">
            <w:pPr>
              <w:pStyle w:val="Standard"/>
              <w:numPr>
                <w:ilvl w:val="0"/>
                <w:numId w:val="42"/>
              </w:numPr>
              <w:spacing w:before="100" w:after="100"/>
              <w:ind w:hanging="180"/>
              <w:rPr>
                <w:rFonts w:ascii="Times New Roman" w:hAnsi="Times New Roman"/>
              </w:rPr>
            </w:pPr>
            <w:r>
              <w:rPr>
                <w:rFonts w:ascii="Times New Roman" w:hAnsi="Times New Roman"/>
              </w:rPr>
              <w:t>The amount of time spent on unpaid work for women and men, respectively</w:t>
            </w:r>
          </w:p>
        </w:tc>
      </w:tr>
    </w:tbl>
    <w:p w:rsidR="007071FE" w:rsidRDefault="007071FE">
      <w:pPr>
        <w:pStyle w:val="Standard"/>
        <w:rPr>
          <w:rFonts w:ascii="Times New Roman" w:hAnsi="Times New Roman"/>
          <w:sz w:val="24"/>
        </w:rPr>
      </w:pPr>
    </w:p>
    <w:p w:rsidR="007071FE" w:rsidRDefault="007071FE">
      <w:pPr>
        <w:pStyle w:val="Standard"/>
        <w:numPr>
          <w:ilvl w:val="0"/>
          <w:numId w:val="1"/>
        </w:numPr>
        <w:ind w:hanging="468"/>
        <w:rPr>
          <w:rFonts w:ascii="Times New Roman" w:hAnsi="Times New Roman"/>
          <w:sz w:val="24"/>
        </w:rPr>
      </w:pPr>
      <w:r>
        <w:rPr>
          <w:rFonts w:ascii="Times New Roman" w:hAnsi="Times New Roman"/>
          <w:sz w:val="24"/>
        </w:rPr>
        <w:lastRenderedPageBreak/>
        <w:t>SUMMARY</w:t>
      </w:r>
    </w:p>
    <w:p w:rsidR="007071FE" w:rsidRDefault="007071FE">
      <w:pPr>
        <w:pStyle w:val="Standard"/>
        <w:spacing w:before="60" w:after="60"/>
        <w:jc w:val="both"/>
        <w:rPr>
          <w:rFonts w:ascii="Times New Roman" w:hAnsi="Times New Roman"/>
          <w:sz w:val="24"/>
        </w:rPr>
      </w:pPr>
      <w:r>
        <w:rPr>
          <w:rFonts w:ascii="Times New Roman" w:hAnsi="Times New Roman"/>
          <w:sz w:val="24"/>
        </w:rPr>
        <w:tab/>
        <w:t xml:space="preserve">In recent years, women’s economic participation has been considered a potential engine for growth. It is therefore deemed essential to have relevant indicators based on which a comprehensive picture of women in an economy can be formed. This is because indicators, when available, can reveal, in the most direct manner, how things are, how they have developed over time and where things could move toward in the future. </w:t>
      </w:r>
    </w:p>
    <w:p w:rsidR="007071FE" w:rsidRDefault="007071FE">
      <w:pPr>
        <w:pStyle w:val="Standard"/>
        <w:spacing w:before="60" w:after="60"/>
        <w:jc w:val="both"/>
        <w:rPr>
          <w:rFonts w:ascii="Times New Roman" w:hAnsi="Times New Roman"/>
          <w:sz w:val="24"/>
        </w:rPr>
      </w:pPr>
      <w:r>
        <w:rPr>
          <w:rFonts w:ascii="Times New Roman" w:hAnsi="Times New Roman"/>
          <w:sz w:val="24"/>
        </w:rPr>
        <w:tab/>
        <w:t xml:space="preserve">The subject of ‘Women and the Economy’ concerns to a variety of issues and this study paid attention mainly to those of close interest to policy makers. The researcher undertook careful review on the San Francisco Declaration and The Gender Equality Policy Guidelines so as to identify the issues of relevance. The second step was to inventory related indicators and to match indicators with the issues identified. Further analysis was developed accordingly to explore the types of information these indicators could convey. </w:t>
      </w:r>
    </w:p>
    <w:p w:rsidR="007071FE" w:rsidRDefault="007071FE">
      <w:pPr>
        <w:pStyle w:val="Standard"/>
        <w:spacing w:before="60" w:after="60"/>
        <w:jc w:val="both"/>
        <w:rPr>
          <w:rFonts w:ascii="Times New Roman" w:hAnsi="Times New Roman"/>
          <w:sz w:val="24"/>
        </w:rPr>
      </w:pPr>
      <w:r>
        <w:rPr>
          <w:rFonts w:ascii="Times New Roman" w:hAnsi="Times New Roman"/>
          <w:sz w:val="24"/>
        </w:rPr>
        <w:tab/>
        <w:t xml:space="preserve">To sum up, the issues identified related to women’s entrepreneurship, women’s employment, women’s welfare and benefits and women’s power and influence. More than 40 corresponding indicators are also discovered. The </w:t>
      </w:r>
      <w:proofErr w:type="spellStart"/>
      <w:r>
        <w:rPr>
          <w:rFonts w:ascii="Times New Roman" w:hAnsi="Times New Roman"/>
          <w:sz w:val="24"/>
        </w:rPr>
        <w:t>fundings</w:t>
      </w:r>
      <w:proofErr w:type="spellEnd"/>
      <w:r>
        <w:rPr>
          <w:rFonts w:ascii="Times New Roman" w:hAnsi="Times New Roman"/>
          <w:sz w:val="24"/>
        </w:rPr>
        <w:t xml:space="preserve"> showed that some issues still lack associated indicators. As these issues are not at all independent from each other, several indicators were found corresponding to various issues. </w:t>
      </w:r>
    </w:p>
    <w:p w:rsidR="007071FE" w:rsidRDefault="007071FE">
      <w:pPr>
        <w:pStyle w:val="Standard"/>
        <w:spacing w:before="60" w:after="60"/>
        <w:jc w:val="both"/>
        <w:rPr>
          <w:rFonts w:ascii="Times New Roman" w:hAnsi="Times New Roman"/>
          <w:sz w:val="24"/>
        </w:rPr>
      </w:pPr>
      <w:r>
        <w:rPr>
          <w:rFonts w:ascii="Times New Roman" w:hAnsi="Times New Roman"/>
          <w:sz w:val="24"/>
        </w:rPr>
        <w:tab/>
        <w:t xml:space="preserve">This study in turn makes the following recommendations: </w:t>
      </w:r>
    </w:p>
    <w:p w:rsidR="007071FE" w:rsidRDefault="007071FE">
      <w:pPr>
        <w:pStyle w:val="Standard"/>
        <w:numPr>
          <w:ilvl w:val="0"/>
          <w:numId w:val="43"/>
        </w:numPr>
        <w:ind w:hanging="567"/>
        <w:jc w:val="both"/>
        <w:rPr>
          <w:rFonts w:ascii="Times New Roman" w:hAnsi="Times New Roman"/>
          <w:sz w:val="24"/>
        </w:rPr>
      </w:pPr>
      <w:r>
        <w:rPr>
          <w:rFonts w:ascii="Times New Roman" w:hAnsi="Times New Roman"/>
          <w:sz w:val="24"/>
        </w:rPr>
        <w:t xml:space="preserve">More work is needed to construct new indicators to provide information on the issues with rising importance. For example, women entrepreneurs’ ability to access and expand markets and education and training programs on women’s entrepreneurial skills. </w:t>
      </w:r>
    </w:p>
    <w:p w:rsidR="007071FE" w:rsidRDefault="007071FE">
      <w:pPr>
        <w:pStyle w:val="Standard"/>
        <w:numPr>
          <w:ilvl w:val="0"/>
          <w:numId w:val="43"/>
        </w:numPr>
        <w:ind w:hanging="567"/>
        <w:jc w:val="both"/>
        <w:rPr>
          <w:rFonts w:ascii="Times New Roman" w:hAnsi="Times New Roman"/>
          <w:sz w:val="24"/>
        </w:rPr>
      </w:pPr>
      <w:r>
        <w:rPr>
          <w:rFonts w:ascii="Times New Roman" w:hAnsi="Times New Roman"/>
          <w:sz w:val="24"/>
        </w:rPr>
        <w:t xml:space="preserve">For indicators with top priority, this report proposes that the corresponding data ought to be collected on a regular basis as this would be the most useful tool to monitor the progress in trend. Not all indicators identified in this study have equal importance to policy makers in Taiwan. Clear policy agenda can efficiently help them recognize the indicators needed for supporting policy making/evaluation. </w:t>
      </w:r>
    </w:p>
    <w:p w:rsidR="007071FE" w:rsidRDefault="007071FE">
      <w:pPr>
        <w:pStyle w:val="Standard"/>
        <w:numPr>
          <w:ilvl w:val="0"/>
          <w:numId w:val="43"/>
        </w:numPr>
        <w:ind w:hanging="567"/>
        <w:jc w:val="both"/>
        <w:rPr>
          <w:rFonts w:ascii="Times New Roman" w:hAnsi="Times New Roman"/>
          <w:sz w:val="24"/>
        </w:rPr>
      </w:pPr>
      <w:r>
        <w:rPr>
          <w:rFonts w:ascii="Times New Roman" w:hAnsi="Times New Roman"/>
          <w:sz w:val="24"/>
        </w:rPr>
        <w:t xml:space="preserve">An attempt is worth making to compile a complete dataset for Taiwan on the basis of the indicators identified in this study. </w:t>
      </w:r>
    </w:p>
    <w:p w:rsidR="007071FE" w:rsidRDefault="007071FE">
      <w:pPr>
        <w:pStyle w:val="Standard"/>
        <w:rPr>
          <w:rFonts w:ascii="Times New Roman" w:hAnsi="Times New Roman"/>
          <w:sz w:val="24"/>
        </w:rPr>
      </w:pPr>
    </w:p>
    <w:p w:rsidR="007071FE" w:rsidRDefault="007071FE">
      <w:pPr>
        <w:pStyle w:val="Standard"/>
        <w:rPr>
          <w:rFonts w:ascii="Times New Roman" w:hAnsi="Times New Roman"/>
          <w:sz w:val="24"/>
        </w:rPr>
        <w:sectPr w:rsidR="007071FE" w:rsidSect="0050565A">
          <w:headerReference w:type="even" r:id="rId8"/>
          <w:headerReference w:type="default" r:id="rId9"/>
          <w:footerReference w:type="even" r:id="rId10"/>
          <w:footerReference w:type="default" r:id="rId11"/>
          <w:pgSz w:w="12240" w:h="15840"/>
          <w:pgMar w:top="1440" w:right="1440" w:bottom="1440" w:left="1440" w:header="720" w:footer="720" w:gutter="0"/>
          <w:cols w:space="720"/>
        </w:sectPr>
      </w:pPr>
    </w:p>
    <w:p w:rsidR="007071FE" w:rsidRDefault="007071FE">
      <w:pPr>
        <w:pStyle w:val="Standard"/>
        <w:rPr>
          <w:rFonts w:ascii="Times New Roman" w:hAnsi="Times New Roman"/>
          <w:sz w:val="24"/>
        </w:rPr>
      </w:pPr>
      <w:r>
        <w:rPr>
          <w:rFonts w:ascii="Times New Roman" w:hAnsi="Times New Roman"/>
          <w:sz w:val="24"/>
        </w:rPr>
        <w:lastRenderedPageBreak/>
        <w:t>Appendix</w:t>
      </w:r>
    </w:p>
    <w:p w:rsidR="007071FE" w:rsidRDefault="007071FE">
      <w:pPr>
        <w:pStyle w:val="Standard"/>
        <w:rPr>
          <w:rFonts w:ascii="Times New Roman" w:hAnsi="Times New Roman"/>
          <w:sz w:val="24"/>
        </w:rPr>
      </w:pPr>
      <w:r>
        <w:rPr>
          <w:rFonts w:ascii="Times New Roman" w:hAnsi="Times New Roman"/>
          <w:sz w:val="24"/>
        </w:rPr>
        <w:t>Table A.1: List of indicators</w:t>
      </w:r>
    </w:p>
    <w:tbl>
      <w:tblPr>
        <w:tblW w:w="5000" w:type="pct"/>
        <w:tblLook w:val="0000" w:firstRow="0" w:lastRow="0" w:firstColumn="0" w:lastColumn="0" w:noHBand="0" w:noVBand="0"/>
      </w:tblPr>
      <w:tblGrid>
        <w:gridCol w:w="2823"/>
        <w:gridCol w:w="3281"/>
        <w:gridCol w:w="3537"/>
        <w:gridCol w:w="4749"/>
      </w:tblGrid>
      <w:tr w:rsidR="007071FE" w:rsidRPr="00CB61EE" w:rsidTr="00680A24">
        <w:trPr>
          <w:cantSplit/>
          <w:trHeight w:val="350"/>
          <w:tblHeader/>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Indicator</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Pr="004A4908"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Definition</w:t>
            </w:r>
            <w:r w:rsidR="004A4908">
              <w:rPr>
                <w:rFonts w:ascii="Times New Roman" w:eastAsia="新細明體" w:hAnsi="Times New Roman" w:hint="eastAsia"/>
                <w:sz w:val="20"/>
              </w:rPr>
              <w:t xml:space="preserve"> (</w:t>
            </w:r>
            <w:r w:rsidR="004A4908">
              <w:rPr>
                <w:rFonts w:ascii="Times New Roman" w:eastAsia="新細明體" w:hAnsi="Times New Roman" w:hint="eastAsia"/>
                <w:sz w:val="20"/>
              </w:rPr>
              <w:t>定義</w:t>
            </w:r>
            <w:r w:rsidR="004A4908">
              <w:rPr>
                <w:rFonts w:ascii="Times New Roman" w:eastAsia="新細明體" w:hAnsi="Times New Roman" w:hint="eastAsia"/>
                <w:sz w:val="20"/>
              </w:rPr>
              <w:t>)</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Source of data </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A4908" w:rsidRPr="004A4908"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Measurement method</w:t>
            </w:r>
            <w:r w:rsidR="004A4908">
              <w:rPr>
                <w:rFonts w:ascii="Times New Roman" w:eastAsia="新細明體" w:hAnsi="Times New Roman" w:hint="eastAsia"/>
                <w:sz w:val="20"/>
              </w:rPr>
              <w:t xml:space="preserve"> (</w:t>
            </w:r>
            <w:r w:rsidR="004A4908">
              <w:rPr>
                <w:rFonts w:ascii="Times New Roman" w:eastAsia="新細明體" w:hAnsi="Times New Roman" w:hint="eastAsia"/>
                <w:sz w:val="20"/>
              </w:rPr>
              <w:t>衡量方法</w:t>
            </w:r>
            <w:r w:rsidR="004A4908">
              <w:rPr>
                <w:rFonts w:ascii="Times New Roman" w:eastAsia="新細明體" w:hAnsi="Times New Roman" w:hint="eastAsia"/>
                <w:sz w:val="20"/>
              </w:rPr>
              <w:t>)</w:t>
            </w:r>
          </w:p>
        </w:tc>
      </w:tr>
      <w:tr w:rsidR="007071FE" w:rsidRPr="00CB61EE" w:rsidTr="00680A24">
        <w:trPr>
          <w:cantSplit/>
          <w:trHeight w:val="35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jc w:val="center"/>
              <w:rPr>
                <w:rFonts w:ascii="Times New Roman" w:hAnsi="Times New Roman"/>
                <w:sz w:val="20"/>
              </w:rPr>
            </w:pPr>
            <w:r>
              <w:rPr>
                <w:rFonts w:ascii="Times New Roman" w:hAnsi="Times New Roman"/>
                <w:sz w:val="20"/>
              </w:rPr>
              <w:t>Access to capital</w:t>
            </w:r>
          </w:p>
        </w:tc>
      </w:tr>
      <w:tr w:rsidR="007071FE" w:rsidRPr="00CB61EE" w:rsidTr="00680A24">
        <w:trPr>
          <w:cantSplit/>
          <w:trHeight w:val="424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Pr="00B055ED"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color w:val="F30000"/>
                <w:sz w:val="20"/>
              </w:rPr>
            </w:pPr>
            <w:r>
              <w:rPr>
                <w:rFonts w:ascii="Times New Roman" w:hAnsi="Times New Roman"/>
                <w:sz w:val="20"/>
              </w:rPr>
              <w:t>Global Financial Inclusion Ind</w:t>
            </w:r>
            <w:r w:rsidR="00B055ED">
              <w:rPr>
                <w:rFonts w:ascii="Times New Roman" w:eastAsia="新細明體" w:hAnsi="Times New Roman" w:hint="eastAsia"/>
                <w:sz w:val="20"/>
              </w:rPr>
              <w:t>ices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金融服務包容性指標</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Indicators include:</w:t>
            </w:r>
          </w:p>
          <w:p w:rsidR="007071FE" w:rsidRDefault="007071FE">
            <w:pPr>
              <w:pStyle w:val="14"/>
              <w:widowControl w:val="0"/>
              <w:numPr>
                <w:ilvl w:val="0"/>
                <w:numId w:val="44"/>
              </w:numPr>
              <w:spacing w:before="180" w:after="180"/>
              <w:ind w:hanging="340"/>
              <w:rPr>
                <w:rFonts w:ascii="Times New Roman" w:hAnsi="Times New Roman"/>
                <w:sz w:val="20"/>
              </w:rPr>
            </w:pPr>
            <w:r>
              <w:rPr>
                <w:rFonts w:ascii="Times New Roman" w:hAnsi="Times New Roman"/>
                <w:sz w:val="20"/>
              </w:rPr>
              <w:t>The ownership and the use of bank account</w:t>
            </w:r>
          </w:p>
          <w:p w:rsidR="007071FE" w:rsidRDefault="007071FE">
            <w:pPr>
              <w:pStyle w:val="14"/>
              <w:widowControl w:val="0"/>
              <w:numPr>
                <w:ilvl w:val="0"/>
                <w:numId w:val="44"/>
              </w:numPr>
              <w:spacing w:before="180" w:after="180"/>
              <w:ind w:hanging="340"/>
              <w:rPr>
                <w:rFonts w:ascii="Times New Roman" w:hAnsi="Times New Roman"/>
                <w:sz w:val="20"/>
              </w:rPr>
            </w:pPr>
            <w:r>
              <w:rPr>
                <w:rFonts w:ascii="Times New Roman" w:hAnsi="Times New Roman"/>
                <w:sz w:val="20"/>
              </w:rPr>
              <w:t>The access to financial services and the reason for having no access</w:t>
            </w:r>
          </w:p>
          <w:p w:rsidR="007071FE" w:rsidRDefault="007071FE">
            <w:pPr>
              <w:pStyle w:val="14"/>
              <w:widowControl w:val="0"/>
              <w:numPr>
                <w:ilvl w:val="0"/>
                <w:numId w:val="44"/>
              </w:numPr>
              <w:spacing w:before="180" w:after="180"/>
              <w:ind w:hanging="340"/>
              <w:rPr>
                <w:rFonts w:ascii="Times New Roman" w:hAnsi="Times New Roman"/>
                <w:sz w:val="20"/>
              </w:rPr>
            </w:pPr>
            <w:r>
              <w:rPr>
                <w:rFonts w:ascii="Times New Roman" w:hAnsi="Times New Roman"/>
                <w:sz w:val="20"/>
              </w:rPr>
              <w:t>Knowledge of credit/loans and the purposes of taking out loans</w:t>
            </w:r>
          </w:p>
          <w:p w:rsidR="007071FE" w:rsidRPr="004A4908" w:rsidRDefault="007071FE">
            <w:pPr>
              <w:pStyle w:val="14"/>
              <w:widowControl w:val="0"/>
              <w:numPr>
                <w:ilvl w:val="0"/>
                <w:numId w:val="44"/>
              </w:numPr>
              <w:spacing w:before="180" w:after="180"/>
              <w:ind w:hanging="340"/>
              <w:rPr>
                <w:rFonts w:ascii="Times New Roman" w:hAnsi="Times New Roman"/>
                <w:sz w:val="20"/>
              </w:rPr>
            </w:pPr>
            <w:r>
              <w:rPr>
                <w:rFonts w:ascii="Times New Roman" w:hAnsi="Times New Roman"/>
                <w:sz w:val="20"/>
              </w:rPr>
              <w:t>Use of financial services, such as saving, borrowing, insurance, etc.</w:t>
            </w:r>
          </w:p>
          <w:p w:rsidR="004A4908" w:rsidRDefault="004A4908" w:rsidP="004A4908">
            <w:pPr>
              <w:pStyle w:val="14"/>
              <w:widowControl w:val="0"/>
              <w:spacing w:before="180" w:after="180"/>
              <w:rPr>
                <w:rFonts w:ascii="Times New Roman" w:eastAsia="新細明體" w:hAnsi="Times New Roman"/>
                <w:sz w:val="20"/>
              </w:rPr>
            </w:pPr>
            <w:r>
              <w:rPr>
                <w:rFonts w:ascii="Times New Roman" w:eastAsia="新細明體" w:hAnsi="Times New Roman" w:hint="eastAsia"/>
                <w:sz w:val="20"/>
              </w:rPr>
              <w:t>各類金融服務包容性指標如下：</w:t>
            </w:r>
          </w:p>
          <w:p w:rsidR="004A4908" w:rsidRDefault="004A4908" w:rsidP="00F67C59">
            <w:pPr>
              <w:pStyle w:val="14"/>
              <w:widowControl w:val="0"/>
              <w:numPr>
                <w:ilvl w:val="0"/>
                <w:numId w:val="51"/>
              </w:numPr>
              <w:spacing w:before="180" w:after="180"/>
              <w:rPr>
                <w:rFonts w:ascii="Times New Roman" w:eastAsia="新細明體" w:hAnsi="Times New Roman"/>
                <w:sz w:val="20"/>
              </w:rPr>
            </w:pPr>
            <w:r>
              <w:rPr>
                <w:rFonts w:ascii="Times New Roman" w:eastAsia="新細明體" w:hAnsi="Times New Roman" w:hint="eastAsia"/>
                <w:sz w:val="20"/>
              </w:rPr>
              <w:t>是否擁有與使用銀行帳號</w:t>
            </w:r>
          </w:p>
          <w:p w:rsidR="004A4908" w:rsidRDefault="004A4908" w:rsidP="00F67C59">
            <w:pPr>
              <w:pStyle w:val="14"/>
              <w:widowControl w:val="0"/>
              <w:numPr>
                <w:ilvl w:val="0"/>
                <w:numId w:val="51"/>
              </w:numPr>
              <w:spacing w:before="180" w:after="180"/>
              <w:rPr>
                <w:rFonts w:ascii="Times New Roman" w:eastAsia="新細明體" w:hAnsi="Times New Roman"/>
                <w:sz w:val="20"/>
              </w:rPr>
            </w:pPr>
            <w:r>
              <w:rPr>
                <w:rFonts w:ascii="Times New Roman" w:eastAsia="新細明體" w:hAnsi="Times New Roman" w:hint="eastAsia"/>
                <w:sz w:val="20"/>
              </w:rPr>
              <w:t>是否可取得各類金融服務以及未能取得該類服務的原因</w:t>
            </w:r>
          </w:p>
          <w:p w:rsidR="00F67C59" w:rsidRDefault="00F67C59" w:rsidP="00F67C59">
            <w:pPr>
              <w:pStyle w:val="14"/>
              <w:widowControl w:val="0"/>
              <w:numPr>
                <w:ilvl w:val="0"/>
                <w:numId w:val="51"/>
              </w:numPr>
              <w:spacing w:before="180" w:after="180"/>
              <w:rPr>
                <w:rFonts w:ascii="Times New Roman" w:eastAsia="新細明體" w:hAnsi="Times New Roman"/>
                <w:sz w:val="20"/>
              </w:rPr>
            </w:pPr>
            <w:r>
              <w:rPr>
                <w:rFonts w:ascii="Times New Roman" w:eastAsia="新細明體" w:hAnsi="Times New Roman" w:hint="eastAsia"/>
                <w:sz w:val="20"/>
              </w:rPr>
              <w:t>是否了解特定貸款項目</w:t>
            </w:r>
            <w:r>
              <w:rPr>
                <w:rFonts w:ascii="Times New Roman" w:eastAsia="新細明體" w:hAnsi="Times New Roman" w:hint="eastAsia"/>
                <w:sz w:val="20"/>
              </w:rPr>
              <w:t>?</w:t>
            </w:r>
            <w:r>
              <w:rPr>
                <w:rFonts w:ascii="Times New Roman" w:eastAsia="新細明體" w:hAnsi="Times New Roman" w:hint="eastAsia"/>
                <w:sz w:val="20"/>
              </w:rPr>
              <w:t>貸款的理由為何</w:t>
            </w:r>
            <w:r>
              <w:rPr>
                <w:rFonts w:ascii="Times New Roman" w:eastAsia="新細明體" w:hAnsi="Times New Roman" w:hint="eastAsia"/>
                <w:sz w:val="20"/>
              </w:rPr>
              <w:t>?</w:t>
            </w:r>
          </w:p>
          <w:p w:rsidR="004A4908" w:rsidRPr="00FD0772" w:rsidRDefault="00F67C59" w:rsidP="004A4908">
            <w:pPr>
              <w:pStyle w:val="14"/>
              <w:widowControl w:val="0"/>
              <w:numPr>
                <w:ilvl w:val="0"/>
                <w:numId w:val="51"/>
              </w:numPr>
              <w:spacing w:before="180" w:after="180"/>
              <w:rPr>
                <w:rFonts w:ascii="Times New Roman" w:eastAsia="新細明體" w:hAnsi="Times New Roman"/>
                <w:sz w:val="20"/>
              </w:rPr>
            </w:pPr>
            <w:r>
              <w:rPr>
                <w:rFonts w:ascii="Times New Roman" w:eastAsia="新細明體" w:hAnsi="Times New Roman" w:hint="eastAsia"/>
                <w:sz w:val="20"/>
              </w:rPr>
              <w:t>各類金融服務的使用型態</w:t>
            </w:r>
            <w:r w:rsidR="00FD0772">
              <w:rPr>
                <w:rFonts w:ascii="Times New Roman" w:eastAsia="新細明體" w:hAnsi="Times New Roman" w:hint="eastAsia"/>
                <w:sz w:val="20"/>
              </w:rPr>
              <w:t>(</w:t>
            </w:r>
            <w:r w:rsidR="00FD0772">
              <w:rPr>
                <w:rFonts w:ascii="Times New Roman" w:eastAsia="新細明體" w:hAnsi="Times New Roman" w:hint="eastAsia"/>
                <w:sz w:val="20"/>
              </w:rPr>
              <w:t>頻率、目的等等</w:t>
            </w:r>
            <w:r w:rsidR="00FD0772">
              <w:rPr>
                <w:rFonts w:ascii="Times New Roman" w:eastAsia="新細明體" w:hAnsi="Times New Roman" w:hint="eastAsia"/>
                <w:sz w:val="20"/>
              </w:rPr>
              <w:t>)</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Global FINDEX (the World Bank)</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A set of indicators that measure how adults aged 15 and above in 148 economies save, borrow, make payments, and manage risk in the previous 12 months before the interview. The survey was administered by Gallup, </w:t>
            </w:r>
            <w:proofErr w:type="spellStart"/>
            <w:r>
              <w:rPr>
                <w:rFonts w:ascii="Times New Roman" w:hAnsi="Times New Roman"/>
                <w:sz w:val="20"/>
              </w:rPr>
              <w:t>Inc</w:t>
            </w:r>
            <w:proofErr w:type="spellEnd"/>
            <w:r>
              <w:rPr>
                <w:rFonts w:ascii="Times New Roman" w:hAnsi="Times New Roman"/>
                <w:sz w:val="20"/>
              </w:rPr>
              <w:t xml:space="preserve">, during year 2011.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Gender profiles can be extracted accordingly.</w:t>
            </w:r>
          </w:p>
          <w:p w:rsidR="00F67C59" w:rsidRPr="00FD0772" w:rsidRDefault="00F67C59">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新細明體" w:eastAsia="新細明體" w:hAnsi="新細明體"/>
                <w:sz w:val="20"/>
              </w:rPr>
            </w:pPr>
            <w:r w:rsidRPr="00FD0772">
              <w:rPr>
                <w:rFonts w:ascii="新細明體" w:eastAsia="新細明體" w:hAnsi="新細明體" w:hint="eastAsia"/>
                <w:sz w:val="20"/>
              </w:rPr>
              <w:t>這項調查是蓋洛普公司於2011年在全球148個經濟體進行的調查。該調查試圖評估15歲及以上成人在訪問前</w:t>
            </w:r>
            <w:proofErr w:type="gramStart"/>
            <w:r w:rsidRPr="00FD0772">
              <w:rPr>
                <w:rFonts w:ascii="新細明體" w:eastAsia="新細明體" w:hAnsi="新細明體" w:hint="eastAsia"/>
                <w:sz w:val="20"/>
              </w:rPr>
              <w:t>個</w:t>
            </w:r>
            <w:proofErr w:type="gramEnd"/>
            <w:r w:rsidRPr="00FD0772">
              <w:rPr>
                <w:rFonts w:ascii="新細明體" w:eastAsia="新細明體" w:hAnsi="新細明體" w:hint="eastAsia"/>
                <w:sz w:val="20"/>
              </w:rPr>
              <w:t>月使用各類金融服務的行為與動機。</w:t>
            </w:r>
          </w:p>
          <w:p w:rsidR="00F67C59" w:rsidRPr="00FD0772" w:rsidRDefault="00F67C59">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新細明體" w:eastAsia="新細明體" w:hAnsi="新細明體"/>
                <w:sz w:val="20"/>
              </w:rPr>
            </w:pPr>
            <w:r w:rsidRPr="00FD0772">
              <w:rPr>
                <w:rFonts w:ascii="新細明體" w:eastAsia="新細明體" w:hAnsi="新細明體" w:hint="eastAsia"/>
                <w:sz w:val="20"/>
              </w:rPr>
              <w:t>性別分類資訊可透過受訪者的性別背景與相關指標之交叉分析取得。</w:t>
            </w:r>
          </w:p>
          <w:p w:rsidR="00F67C59" w:rsidRPr="00F67C59" w:rsidRDefault="00F67C59">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p>
        </w:tc>
      </w:tr>
      <w:tr w:rsidR="007071FE" w:rsidRPr="00CB61EE" w:rsidTr="00680A24">
        <w:trPr>
          <w:cantSplit/>
          <w:trHeight w:val="322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SMEs’ with an account at a formal financial institution, by the gender of owners/top managers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中小型企業擁有金融帳戶的比例</w:t>
            </w:r>
            <w:r>
              <w:rPr>
                <w:rFonts w:ascii="Times New Roman" w:eastAsia="儷宋 Pro" w:hAnsi="儷宋 Pro"/>
                <w:sz w:val="20"/>
              </w:rPr>
              <w:t xml:space="preserve"> (</w:t>
            </w:r>
            <w:r>
              <w:rPr>
                <w:rFonts w:ascii="Times New Roman" w:eastAsia="儷宋 Pro" w:hAnsi="儷宋 Pro"/>
                <w:sz w:val="20"/>
              </w:rPr>
              <w:t>以其高階管理者或者業主的性別分</w:t>
            </w:r>
            <w:r>
              <w:rPr>
                <w:rFonts w:ascii="Times New Roman" w:eastAsia="儷宋 Pro" w:hAnsi="儷宋 Pro"/>
                <w:sz w:val="20"/>
              </w:rPr>
              <w:t xml:space="preserve">)  </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Indicators include:</w:t>
            </w:r>
          </w:p>
          <w:p w:rsidR="007071FE" w:rsidRDefault="007071FE">
            <w:pPr>
              <w:pStyle w:val="14"/>
              <w:widowControl w:val="0"/>
              <w:numPr>
                <w:ilvl w:val="0"/>
                <w:numId w:val="45"/>
              </w:numPr>
              <w:spacing w:before="180" w:after="180"/>
              <w:ind w:hanging="340"/>
              <w:rPr>
                <w:rFonts w:ascii="Times New Roman" w:hAnsi="Times New Roman"/>
                <w:sz w:val="20"/>
              </w:rPr>
            </w:pPr>
            <w:r>
              <w:rPr>
                <w:rFonts w:ascii="Times New Roman" w:hAnsi="Times New Roman"/>
                <w:sz w:val="20"/>
              </w:rPr>
              <w:t>Percent of SMEs (5-19 employees / 20-99 employees) with at least one female owner with an account at a formal financial institution</w:t>
            </w:r>
          </w:p>
          <w:p w:rsidR="00FD0772" w:rsidRPr="00FD0772" w:rsidRDefault="007071FE">
            <w:pPr>
              <w:pStyle w:val="14"/>
              <w:widowControl w:val="0"/>
              <w:numPr>
                <w:ilvl w:val="0"/>
                <w:numId w:val="45"/>
              </w:numPr>
              <w:spacing w:before="180" w:after="180"/>
              <w:ind w:hanging="340"/>
              <w:rPr>
                <w:rFonts w:ascii="Times New Roman" w:hAnsi="Times New Roman"/>
                <w:sz w:val="20"/>
              </w:rPr>
            </w:pPr>
            <w:r>
              <w:rPr>
                <w:rFonts w:ascii="Times New Roman" w:hAnsi="Times New Roman"/>
                <w:sz w:val="20"/>
              </w:rPr>
              <w:t>Percent of SMEs where the top manager is female with an account at a formal financial institution</w:t>
            </w:r>
          </w:p>
          <w:p w:rsidR="00FD0772" w:rsidRDefault="00FD0772" w:rsidP="00FD0772">
            <w:pPr>
              <w:pStyle w:val="14"/>
              <w:widowControl w:val="0"/>
              <w:spacing w:before="180" w:after="180"/>
              <w:rPr>
                <w:rFonts w:ascii="Times New Roman" w:eastAsia="新細明體" w:hAnsi="Times New Roman"/>
                <w:sz w:val="20"/>
              </w:rPr>
            </w:pPr>
            <w:r>
              <w:rPr>
                <w:rFonts w:ascii="Times New Roman" w:eastAsia="新細明體" w:hAnsi="Times New Roman" w:hint="eastAsia"/>
                <w:sz w:val="20"/>
              </w:rPr>
              <w:t>指標為：</w:t>
            </w:r>
          </w:p>
          <w:p w:rsidR="007071FE" w:rsidRPr="00FD0772" w:rsidRDefault="00FD0772" w:rsidP="00FD0772">
            <w:pPr>
              <w:pStyle w:val="14"/>
              <w:widowControl w:val="0"/>
              <w:numPr>
                <w:ilvl w:val="0"/>
                <w:numId w:val="52"/>
              </w:numPr>
              <w:spacing w:before="180" w:after="180"/>
              <w:rPr>
                <w:rFonts w:ascii="Times New Roman" w:hAnsi="Times New Roman"/>
                <w:sz w:val="20"/>
              </w:rPr>
            </w:pPr>
            <w:r>
              <w:rPr>
                <w:rFonts w:ascii="Times New Roman" w:eastAsia="新細明體" w:hAnsi="Times New Roman" w:hint="eastAsia"/>
                <w:sz w:val="20"/>
              </w:rPr>
              <w:t>所有人中至少有一位為女性之中小企業</w:t>
            </w:r>
            <w:r>
              <w:rPr>
                <w:rFonts w:ascii="Times New Roman" w:eastAsia="新細明體" w:hAnsi="Times New Roman" w:hint="eastAsia"/>
                <w:sz w:val="20"/>
              </w:rPr>
              <w:t>(</w:t>
            </w:r>
            <w:r>
              <w:rPr>
                <w:rFonts w:ascii="Times New Roman" w:eastAsia="新細明體" w:hAnsi="Times New Roman" w:hint="eastAsia"/>
                <w:sz w:val="20"/>
              </w:rPr>
              <w:t>員工人數為</w:t>
            </w:r>
            <w:r>
              <w:rPr>
                <w:rFonts w:ascii="Times New Roman" w:eastAsia="新細明體" w:hAnsi="Times New Roman" w:hint="eastAsia"/>
                <w:sz w:val="20"/>
              </w:rPr>
              <w:t>5-19/20-99)</w:t>
            </w:r>
            <w:r w:rsidR="007071FE">
              <w:rPr>
                <w:rFonts w:ascii="Times New Roman" w:hAnsi="Times New Roman"/>
                <w:sz w:val="20"/>
              </w:rPr>
              <w:t xml:space="preserve"> </w:t>
            </w:r>
            <w:r>
              <w:rPr>
                <w:rFonts w:ascii="新細明體" w:eastAsia="新細明體" w:hAnsi="新細明體" w:hint="eastAsia"/>
                <w:sz w:val="20"/>
              </w:rPr>
              <w:t>擁有金融帳戶之比例</w:t>
            </w:r>
          </w:p>
          <w:p w:rsidR="00FD0772" w:rsidRPr="00FD0772" w:rsidRDefault="00FD0772" w:rsidP="00FD0772">
            <w:pPr>
              <w:pStyle w:val="14"/>
              <w:widowControl w:val="0"/>
              <w:numPr>
                <w:ilvl w:val="0"/>
                <w:numId w:val="52"/>
              </w:numPr>
              <w:spacing w:before="180" w:after="180"/>
              <w:rPr>
                <w:rFonts w:ascii="Times New Roman" w:hAnsi="Times New Roman"/>
                <w:sz w:val="20"/>
              </w:rPr>
            </w:pPr>
            <w:r>
              <w:rPr>
                <w:rFonts w:ascii="新細明體" w:eastAsia="新細明體" w:hAnsi="新細明體" w:hint="eastAsia"/>
                <w:sz w:val="20"/>
              </w:rPr>
              <w:t>女性身為高階管理者</w:t>
            </w:r>
            <w:r>
              <w:rPr>
                <w:rFonts w:ascii="Times New Roman" w:eastAsia="新細明體" w:hAnsi="Times New Roman" w:hint="eastAsia"/>
                <w:sz w:val="20"/>
              </w:rPr>
              <w:t>之中小企業</w:t>
            </w:r>
            <w:r>
              <w:rPr>
                <w:rFonts w:ascii="Times New Roman" w:eastAsia="新細明體" w:hAnsi="Times New Roman" w:hint="eastAsia"/>
                <w:sz w:val="20"/>
              </w:rPr>
              <w:t>(</w:t>
            </w:r>
            <w:r>
              <w:rPr>
                <w:rFonts w:ascii="Times New Roman" w:eastAsia="新細明體" w:hAnsi="Times New Roman" w:hint="eastAsia"/>
                <w:sz w:val="20"/>
              </w:rPr>
              <w:t>員工人數為</w:t>
            </w:r>
            <w:r>
              <w:rPr>
                <w:rFonts w:ascii="Times New Roman" w:eastAsia="新細明體" w:hAnsi="Times New Roman" w:hint="eastAsia"/>
                <w:sz w:val="20"/>
              </w:rPr>
              <w:t>5-19/20-99)</w:t>
            </w:r>
            <w:r>
              <w:rPr>
                <w:rFonts w:ascii="Times New Roman" w:hAnsi="Times New Roman"/>
                <w:sz w:val="20"/>
              </w:rPr>
              <w:t xml:space="preserve"> </w:t>
            </w:r>
            <w:r>
              <w:rPr>
                <w:rFonts w:ascii="新細明體" w:eastAsia="新細明體" w:hAnsi="新細明體" w:hint="eastAsia"/>
                <w:sz w:val="20"/>
              </w:rPr>
              <w:t>擁有金融帳戶之比例</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World Bank Enterprise Surveys</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Cross-tabulating the FINANCE indicators with GENDER and WORKFORCE indicators available in the surveys</w:t>
            </w:r>
          </w:p>
          <w:p w:rsidR="00FD0772" w:rsidRPr="00FD0772" w:rsidRDefault="00FD0772">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交叉分析調查中之</w:t>
            </w:r>
            <w:r>
              <w:rPr>
                <w:rFonts w:ascii="Times New Roman" w:eastAsia="新細明體" w:hAnsi="Times New Roman" w:hint="eastAsia"/>
                <w:sz w:val="20"/>
              </w:rPr>
              <w:t>FINANCE</w:t>
            </w:r>
            <w:r>
              <w:rPr>
                <w:rFonts w:ascii="Times New Roman" w:eastAsia="新細明體" w:hAnsi="Times New Roman" w:hint="eastAsia"/>
                <w:sz w:val="20"/>
              </w:rPr>
              <w:t>與</w:t>
            </w:r>
            <w:r w:rsidR="004F6FAB">
              <w:rPr>
                <w:rFonts w:ascii="Times New Roman" w:eastAsia="新細明體" w:hAnsi="Times New Roman" w:hint="eastAsia"/>
                <w:sz w:val="20"/>
              </w:rPr>
              <w:t>GENDER</w:t>
            </w:r>
            <w:r>
              <w:rPr>
                <w:rFonts w:ascii="Times New Roman" w:eastAsia="新細明體" w:hAnsi="Times New Roman" w:hint="eastAsia"/>
                <w:sz w:val="20"/>
              </w:rPr>
              <w:t>與</w:t>
            </w:r>
            <w:r>
              <w:rPr>
                <w:rFonts w:ascii="Times New Roman" w:eastAsia="新細明體" w:hAnsi="Times New Roman" w:hint="eastAsia"/>
                <w:sz w:val="20"/>
              </w:rPr>
              <w:t>WORKFOCE</w:t>
            </w:r>
            <w:r w:rsidR="004F6FAB">
              <w:rPr>
                <w:rFonts w:ascii="Times New Roman" w:eastAsia="新細明體" w:hAnsi="Times New Roman" w:hint="eastAsia"/>
                <w:sz w:val="20"/>
              </w:rPr>
              <w:t>即可取得該指標之數據</w:t>
            </w:r>
          </w:p>
        </w:tc>
      </w:tr>
      <w:tr w:rsidR="007071FE" w:rsidRPr="00CB61EE" w:rsidTr="00680A24">
        <w:trPr>
          <w:cantSplit/>
          <w:trHeight w:val="362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SMEs’ with an outstanding loan or line of credit, by the gender of owners/top managers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中小型企業持有信用貸款的比例</w:t>
            </w:r>
            <w:r>
              <w:rPr>
                <w:rFonts w:ascii="Times New Roman" w:eastAsia="儷宋 Pro" w:hAnsi="儷宋 Pro"/>
                <w:sz w:val="20"/>
              </w:rPr>
              <w:t xml:space="preserve"> (</w:t>
            </w:r>
            <w:r>
              <w:rPr>
                <w:rFonts w:ascii="Times New Roman" w:eastAsia="儷宋 Pro" w:hAnsi="儷宋 Pro"/>
                <w:sz w:val="20"/>
              </w:rPr>
              <w:t>以其高階管理者或者業主的性別分</w:t>
            </w:r>
            <w:r>
              <w:rPr>
                <w:rFonts w:ascii="Times New Roman" w:eastAsia="儷宋 Pro" w:hAnsi="儷宋 Pro"/>
                <w:sz w:val="20"/>
              </w:rPr>
              <w:t>)</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Indicators include:</w:t>
            </w:r>
          </w:p>
          <w:p w:rsidR="007071FE" w:rsidRDefault="007071FE">
            <w:pPr>
              <w:pStyle w:val="14"/>
              <w:widowControl w:val="0"/>
              <w:numPr>
                <w:ilvl w:val="0"/>
                <w:numId w:val="46"/>
              </w:numPr>
              <w:spacing w:before="180" w:after="180"/>
              <w:ind w:hanging="340"/>
              <w:rPr>
                <w:rFonts w:ascii="Times New Roman" w:hAnsi="Times New Roman"/>
                <w:sz w:val="20"/>
              </w:rPr>
            </w:pPr>
            <w:r>
              <w:rPr>
                <w:rFonts w:ascii="Times New Roman" w:hAnsi="Times New Roman"/>
                <w:sz w:val="20"/>
              </w:rPr>
              <w:t>Percent of SMEs (5-19 employees / 20-99 employees) with at least one female owner with an outstanding loan or line of credit</w:t>
            </w:r>
          </w:p>
          <w:p w:rsidR="007071FE" w:rsidRDefault="007071FE">
            <w:pPr>
              <w:pStyle w:val="14"/>
              <w:widowControl w:val="0"/>
              <w:numPr>
                <w:ilvl w:val="0"/>
                <w:numId w:val="46"/>
              </w:numPr>
              <w:spacing w:before="180" w:after="180"/>
              <w:ind w:hanging="340"/>
              <w:rPr>
                <w:rFonts w:ascii="Times New Roman" w:hAnsi="Times New Roman"/>
                <w:sz w:val="20"/>
              </w:rPr>
            </w:pPr>
            <w:r>
              <w:rPr>
                <w:rFonts w:ascii="Times New Roman" w:hAnsi="Times New Roman"/>
                <w:sz w:val="20"/>
              </w:rPr>
              <w:t xml:space="preserve">Percent of SMEs where the top manager is female with an outstanding loan or line of credit </w:t>
            </w:r>
          </w:p>
          <w:p w:rsidR="004F6FAB" w:rsidRDefault="004F6FAB" w:rsidP="004F6FAB">
            <w:pPr>
              <w:pStyle w:val="14"/>
              <w:widowControl w:val="0"/>
              <w:spacing w:before="180" w:after="180"/>
              <w:rPr>
                <w:rFonts w:ascii="Times New Roman" w:eastAsia="新細明體" w:hAnsi="Times New Roman"/>
                <w:sz w:val="20"/>
              </w:rPr>
            </w:pPr>
            <w:r>
              <w:rPr>
                <w:rFonts w:ascii="Times New Roman" w:eastAsia="新細明體" w:hAnsi="Times New Roman" w:hint="eastAsia"/>
                <w:sz w:val="20"/>
              </w:rPr>
              <w:t>指標為：</w:t>
            </w:r>
          </w:p>
          <w:p w:rsidR="004F6FAB" w:rsidRPr="004F6FAB" w:rsidRDefault="004F6FAB" w:rsidP="00CB61EE">
            <w:pPr>
              <w:pStyle w:val="14"/>
              <w:widowControl w:val="0"/>
              <w:numPr>
                <w:ilvl w:val="0"/>
                <w:numId w:val="5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eastAsia="新細明體" w:hAnsi="Times New Roman" w:hint="eastAsia"/>
                <w:sz w:val="20"/>
              </w:rPr>
              <w:t>所有人中至少有一位為女性之中小企業</w:t>
            </w:r>
            <w:r>
              <w:rPr>
                <w:rFonts w:ascii="Times New Roman" w:eastAsia="新細明體" w:hAnsi="Times New Roman" w:hint="eastAsia"/>
                <w:sz w:val="20"/>
              </w:rPr>
              <w:t>(</w:t>
            </w:r>
            <w:r>
              <w:rPr>
                <w:rFonts w:ascii="Times New Roman" w:eastAsia="新細明體" w:hAnsi="Times New Roman" w:hint="eastAsia"/>
                <w:sz w:val="20"/>
              </w:rPr>
              <w:t>員工人數為</w:t>
            </w:r>
            <w:r>
              <w:rPr>
                <w:rFonts w:ascii="Times New Roman" w:eastAsia="新細明體" w:hAnsi="Times New Roman" w:hint="eastAsia"/>
                <w:sz w:val="20"/>
              </w:rPr>
              <w:t>5-19/20-99)</w:t>
            </w:r>
            <w:r>
              <w:rPr>
                <w:rFonts w:ascii="Times New Roman" w:hAnsi="Times New Roman"/>
                <w:sz w:val="20"/>
              </w:rPr>
              <w:t xml:space="preserve"> </w:t>
            </w:r>
            <w:r>
              <w:rPr>
                <w:rFonts w:ascii="Times New Roman" w:eastAsia="儷宋 Pro" w:hAnsi="儷宋 Pro"/>
                <w:sz w:val="20"/>
              </w:rPr>
              <w:t>持有信用貸款</w:t>
            </w:r>
            <w:r>
              <w:rPr>
                <w:rFonts w:ascii="新細明體" w:eastAsia="新細明體" w:hAnsi="新細明體" w:hint="eastAsia"/>
                <w:sz w:val="20"/>
              </w:rPr>
              <w:t>之比例</w:t>
            </w:r>
          </w:p>
          <w:p w:rsidR="007071FE" w:rsidRPr="004F6FAB" w:rsidRDefault="004F6FAB" w:rsidP="00CB61EE">
            <w:pPr>
              <w:pStyle w:val="14"/>
              <w:widowControl w:val="0"/>
              <w:numPr>
                <w:ilvl w:val="0"/>
                <w:numId w:val="5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sidRPr="004F6FAB">
              <w:rPr>
                <w:rFonts w:ascii="新細明體" w:eastAsia="新細明體" w:hAnsi="新細明體" w:hint="eastAsia"/>
                <w:sz w:val="20"/>
              </w:rPr>
              <w:t>女性身為高階管理者</w:t>
            </w:r>
            <w:r w:rsidRPr="004F6FAB">
              <w:rPr>
                <w:rFonts w:ascii="Times New Roman" w:eastAsia="新細明體" w:hAnsi="Times New Roman" w:hint="eastAsia"/>
                <w:sz w:val="20"/>
              </w:rPr>
              <w:t>之中小企業</w:t>
            </w:r>
            <w:r w:rsidRPr="004F6FAB">
              <w:rPr>
                <w:rFonts w:ascii="Times New Roman" w:eastAsia="新細明體" w:hAnsi="Times New Roman" w:hint="eastAsia"/>
                <w:sz w:val="20"/>
              </w:rPr>
              <w:t>(</w:t>
            </w:r>
            <w:r w:rsidRPr="004F6FAB">
              <w:rPr>
                <w:rFonts w:ascii="Times New Roman" w:eastAsia="新細明體" w:hAnsi="Times New Roman" w:hint="eastAsia"/>
                <w:sz w:val="20"/>
              </w:rPr>
              <w:t>員工人數為</w:t>
            </w:r>
            <w:r w:rsidRPr="004F6FAB">
              <w:rPr>
                <w:rFonts w:ascii="Times New Roman" w:eastAsia="新細明體" w:hAnsi="Times New Roman" w:hint="eastAsia"/>
                <w:sz w:val="20"/>
              </w:rPr>
              <w:t>5-19/20-99)</w:t>
            </w:r>
            <w:r w:rsidRPr="004F6FAB">
              <w:rPr>
                <w:rFonts w:ascii="Times New Roman" w:hAnsi="Times New Roman"/>
                <w:sz w:val="20"/>
              </w:rPr>
              <w:t xml:space="preserve"> </w:t>
            </w:r>
            <w:r w:rsidRPr="004F6FAB">
              <w:rPr>
                <w:rFonts w:ascii="Times New Roman" w:eastAsia="儷宋 Pro" w:hAnsi="儷宋 Pro"/>
                <w:sz w:val="20"/>
              </w:rPr>
              <w:t>持有信用貸款</w:t>
            </w:r>
            <w:r w:rsidRPr="004F6FAB">
              <w:rPr>
                <w:rFonts w:ascii="新細明體" w:eastAsia="新細明體" w:hAnsi="新細明體" w:hint="eastAsia"/>
                <w:sz w:val="20"/>
              </w:rPr>
              <w:t>之比例</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World Bank Enterprise Surveys</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Cross-tabulating the FINANCE indicators with GENDER and WORKFORCE indicators available in the surveys</w:t>
            </w:r>
          </w:p>
          <w:p w:rsidR="004F6FAB" w:rsidRDefault="004F6FAB">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交叉分析調查中之</w:t>
            </w:r>
            <w:r>
              <w:rPr>
                <w:rFonts w:ascii="Times New Roman" w:eastAsia="新細明體" w:hAnsi="Times New Roman" w:hint="eastAsia"/>
                <w:sz w:val="20"/>
              </w:rPr>
              <w:t>FINANCE</w:t>
            </w:r>
            <w:r>
              <w:rPr>
                <w:rFonts w:ascii="Times New Roman" w:eastAsia="新細明體" w:hAnsi="Times New Roman" w:hint="eastAsia"/>
                <w:sz w:val="20"/>
              </w:rPr>
              <w:t>與</w:t>
            </w:r>
            <w:r>
              <w:rPr>
                <w:rFonts w:ascii="Times New Roman" w:eastAsia="新細明體" w:hAnsi="Times New Roman" w:hint="eastAsia"/>
                <w:sz w:val="20"/>
              </w:rPr>
              <w:t>GENDER</w:t>
            </w:r>
            <w:r>
              <w:rPr>
                <w:rFonts w:ascii="Times New Roman" w:eastAsia="新細明體" w:hAnsi="Times New Roman" w:hint="eastAsia"/>
                <w:sz w:val="20"/>
              </w:rPr>
              <w:t>與</w:t>
            </w:r>
            <w:r>
              <w:rPr>
                <w:rFonts w:ascii="Times New Roman" w:eastAsia="新細明體" w:hAnsi="Times New Roman" w:hint="eastAsia"/>
                <w:sz w:val="20"/>
              </w:rPr>
              <w:t>WORKFOCE</w:t>
            </w:r>
            <w:r>
              <w:rPr>
                <w:rFonts w:ascii="Times New Roman" w:eastAsia="新細明體" w:hAnsi="Times New Roman" w:hint="eastAsia"/>
                <w:sz w:val="20"/>
              </w:rPr>
              <w:t>即可取得該指標之數據</w:t>
            </w:r>
          </w:p>
          <w:p w:rsidR="004F6FAB" w:rsidRPr="004F6FAB" w:rsidRDefault="004F6FAB">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p>
        </w:tc>
      </w:tr>
      <w:tr w:rsidR="007071FE" w:rsidRPr="00CB61EE" w:rsidTr="0050565A">
        <w:trPr>
          <w:cantSplit/>
          <w:trHeight w:val="810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Women’s access to finance programs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eastAsia="儷宋 Pro" w:hAnsi="儷宋 Pro"/>
                <w:sz w:val="20"/>
              </w:rPr>
              <w:t>政府是否提供以下金融服務推廣方案</w:t>
            </w:r>
            <w:r>
              <w:rPr>
                <w:rFonts w:ascii="Times New Roman" w:eastAsia="儷宋 Pro" w:hAnsi="儷宋 Pro"/>
                <w:sz w:val="20"/>
              </w:rPr>
              <w:t>:</w:t>
            </w:r>
          </w:p>
          <w:p w:rsidR="007071FE" w:rsidRDefault="007071FE">
            <w:pPr>
              <w:pStyle w:val="14"/>
              <w:widowControl w:val="0"/>
              <w:numPr>
                <w:ilvl w:val="0"/>
                <w:numId w:val="47"/>
              </w:numPr>
              <w:spacing w:before="180" w:after="180"/>
              <w:ind w:hanging="340"/>
              <w:rPr>
                <w:rFonts w:ascii="Times New Roman" w:hAnsi="Times New Roman"/>
                <w:sz w:val="20"/>
              </w:rPr>
            </w:pPr>
            <w:r>
              <w:rPr>
                <w:rFonts w:ascii="Times New Roman" w:eastAsia="儷宋 Pro" w:hAnsi="儷宋 Pro"/>
                <w:sz w:val="20"/>
              </w:rPr>
              <w:t>提供婦女個人儲蓄帳戶</w:t>
            </w:r>
          </w:p>
          <w:p w:rsidR="007071FE" w:rsidRDefault="007071FE">
            <w:pPr>
              <w:pStyle w:val="14"/>
              <w:widowControl w:val="0"/>
              <w:numPr>
                <w:ilvl w:val="0"/>
                <w:numId w:val="47"/>
              </w:numPr>
              <w:spacing w:before="180" w:after="180"/>
              <w:ind w:hanging="340"/>
              <w:rPr>
                <w:rFonts w:ascii="Times New Roman" w:hAnsi="Times New Roman"/>
                <w:sz w:val="20"/>
              </w:rPr>
            </w:pPr>
            <w:r>
              <w:rPr>
                <w:rFonts w:ascii="Times New Roman" w:eastAsia="儷宋 Pro" w:hAnsi="儷宋 Pro"/>
                <w:sz w:val="20"/>
              </w:rPr>
              <w:t>增加女企業主取得信貸的管</w:t>
            </w:r>
            <w:r w:rsidR="00680A24">
              <w:rPr>
                <w:rFonts w:ascii="新細明體" w:eastAsia="新細明體" w:hAnsi="新細明體" w:hint="eastAsia"/>
                <w:sz w:val="20"/>
              </w:rPr>
              <w:t>道</w:t>
            </w:r>
          </w:p>
          <w:p w:rsidR="007071FE" w:rsidRDefault="007071FE">
            <w:pPr>
              <w:pStyle w:val="14"/>
              <w:widowControl w:val="0"/>
              <w:numPr>
                <w:ilvl w:val="0"/>
                <w:numId w:val="47"/>
              </w:numPr>
              <w:spacing w:before="180" w:after="180"/>
              <w:ind w:hanging="340"/>
              <w:rPr>
                <w:rFonts w:ascii="Times New Roman" w:eastAsia="儷宋 Pro" w:hAnsi="儷宋 Pro"/>
                <w:sz w:val="20"/>
              </w:rPr>
            </w:pPr>
            <w:r>
              <w:rPr>
                <w:rFonts w:ascii="Times New Roman" w:eastAsia="儷宋 Pro" w:hAnsi="儷宋 Pro"/>
                <w:sz w:val="20"/>
              </w:rPr>
              <w:t>提供金融與風險管理教育訓練給女性</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Availability of outreach programs to women - employed in the formal sector or the self-employed - that target the provision of financial services through either government initiatives or private lenders (formal financial sector only; microfinance lending/institutions are excluded). Three types of programs are considered:</w:t>
            </w:r>
          </w:p>
          <w:p w:rsidR="007071FE" w:rsidRDefault="007071FE">
            <w:pPr>
              <w:pStyle w:val="14"/>
              <w:numPr>
                <w:ilvl w:val="0"/>
                <w:numId w:val="48"/>
              </w:numPr>
              <w:ind w:hanging="340"/>
              <w:rPr>
                <w:rFonts w:ascii="Times New Roman" w:hAnsi="Times New Roman"/>
                <w:kern w:val="0"/>
                <w:sz w:val="20"/>
              </w:rPr>
            </w:pPr>
            <w:r>
              <w:rPr>
                <w:rFonts w:ascii="Times New Roman" w:hAnsi="Times New Roman"/>
                <w:kern w:val="0"/>
                <w:sz w:val="20"/>
              </w:rPr>
              <w:t>Initiatives to provide financial accounts to women (for example, current accounts, savings accounts and deposit accounts)</w:t>
            </w:r>
          </w:p>
          <w:p w:rsidR="007071FE" w:rsidRDefault="007071FE">
            <w:pPr>
              <w:pStyle w:val="14"/>
              <w:numPr>
                <w:ilvl w:val="0"/>
                <w:numId w:val="48"/>
              </w:numPr>
              <w:ind w:hanging="340"/>
              <w:rPr>
                <w:rFonts w:ascii="Times New Roman" w:hAnsi="Times New Roman"/>
                <w:kern w:val="0"/>
                <w:sz w:val="20"/>
              </w:rPr>
            </w:pPr>
            <w:r>
              <w:rPr>
                <w:rFonts w:ascii="Times New Roman" w:hAnsi="Times New Roman"/>
                <w:kern w:val="0"/>
                <w:sz w:val="20"/>
              </w:rPr>
              <w:t>Outreach efforts aimed at improving women entrepreneurs’ access to credit/loans/lines of credit, etc.</w:t>
            </w:r>
          </w:p>
          <w:p w:rsidR="007071FE" w:rsidRPr="007071FE" w:rsidRDefault="007071FE">
            <w:pPr>
              <w:pStyle w:val="14"/>
              <w:numPr>
                <w:ilvl w:val="0"/>
                <w:numId w:val="48"/>
              </w:numPr>
              <w:spacing w:before="180" w:after="180"/>
              <w:ind w:hanging="340"/>
              <w:rPr>
                <w:rFonts w:ascii="Times New Roman" w:hAnsi="Times New Roman"/>
                <w:kern w:val="0"/>
                <w:sz w:val="20"/>
              </w:rPr>
            </w:pPr>
            <w:r>
              <w:rPr>
                <w:rFonts w:ascii="Times New Roman" w:hAnsi="Times New Roman"/>
                <w:kern w:val="0"/>
                <w:sz w:val="20"/>
              </w:rPr>
              <w:t>Provision of financial literacy and/or risk-management programs to wom</w:t>
            </w:r>
            <w:r>
              <w:rPr>
                <w:rFonts w:ascii="Times New Roman" w:eastAsia="新細明體" w:hAnsi="Times New Roman" w:hint="eastAsia"/>
                <w:kern w:val="0"/>
                <w:sz w:val="20"/>
              </w:rPr>
              <w:t>en</w:t>
            </w:r>
          </w:p>
          <w:p w:rsidR="007071FE" w:rsidRDefault="00680A24" w:rsidP="007071FE">
            <w:pPr>
              <w:pStyle w:val="14"/>
              <w:spacing w:before="180" w:after="180"/>
              <w:rPr>
                <w:rFonts w:ascii="Times New Roman" w:eastAsia="新細明體" w:hAnsi="Times New Roman"/>
                <w:kern w:val="0"/>
                <w:sz w:val="20"/>
              </w:rPr>
            </w:pPr>
            <w:proofErr w:type="gramStart"/>
            <w:r>
              <w:rPr>
                <w:rFonts w:ascii="Times New Roman" w:eastAsia="新細明體" w:hAnsi="Times New Roman" w:hint="eastAsia"/>
                <w:kern w:val="0"/>
                <w:sz w:val="20"/>
              </w:rPr>
              <w:t>該質化</w:t>
            </w:r>
            <w:proofErr w:type="gramEnd"/>
            <w:r>
              <w:rPr>
                <w:rFonts w:ascii="Times New Roman" w:eastAsia="新細明體" w:hAnsi="Times New Roman" w:hint="eastAsia"/>
                <w:kern w:val="0"/>
                <w:sz w:val="20"/>
              </w:rPr>
              <w:t>指標衡量女性</w:t>
            </w:r>
            <w:r w:rsidR="007071FE">
              <w:rPr>
                <w:rFonts w:ascii="Times New Roman" w:eastAsia="新細明體" w:hAnsi="Times New Roman" w:hint="eastAsia"/>
                <w:kern w:val="0"/>
                <w:sz w:val="20"/>
              </w:rPr>
              <w:t>（</w:t>
            </w:r>
            <w:r w:rsidR="007D6F6D">
              <w:rPr>
                <w:rFonts w:ascii="Times New Roman" w:eastAsia="新細明體" w:hAnsi="Times New Roman" w:hint="eastAsia"/>
                <w:kern w:val="0"/>
                <w:sz w:val="20"/>
              </w:rPr>
              <w:t>限</w:t>
            </w:r>
            <w:r w:rsidR="007071FE">
              <w:rPr>
                <w:rFonts w:ascii="Times New Roman" w:eastAsia="新細明體" w:hAnsi="Times New Roman" w:hint="eastAsia"/>
                <w:kern w:val="0"/>
                <w:sz w:val="20"/>
              </w:rPr>
              <w:t>受雇於正式部門及個體經營）之金融服務推廣方案的可用性。推廣方案須由政府倡議或者由民間正是金融機構提供，有以下三類：</w:t>
            </w:r>
          </w:p>
          <w:p w:rsidR="007071FE" w:rsidRPr="007071FE" w:rsidRDefault="00680A24" w:rsidP="00CB61EE">
            <w:pPr>
              <w:pStyle w:val="14"/>
              <w:widowControl w:val="0"/>
              <w:numPr>
                <w:ilvl w:val="0"/>
                <w:numId w:val="54"/>
              </w:numPr>
              <w:spacing w:before="180" w:after="180"/>
              <w:rPr>
                <w:rFonts w:ascii="Times New Roman" w:hAnsi="Times New Roman"/>
                <w:sz w:val="20"/>
              </w:rPr>
            </w:pPr>
            <w:r>
              <w:rPr>
                <w:rFonts w:ascii="Times New Roman" w:eastAsia="儷宋 Pro" w:hAnsi="儷宋 Pro"/>
                <w:sz w:val="20"/>
              </w:rPr>
              <w:t>提供</w:t>
            </w:r>
            <w:r>
              <w:rPr>
                <w:rFonts w:ascii="新細明體" w:eastAsia="新細明體" w:hAnsi="新細明體" w:hint="eastAsia"/>
                <w:sz w:val="20"/>
              </w:rPr>
              <w:t>女性</w:t>
            </w:r>
            <w:r w:rsidR="007071FE">
              <w:rPr>
                <w:rFonts w:ascii="Times New Roman" w:eastAsia="儷宋 Pro" w:hAnsi="儷宋 Pro"/>
                <w:sz w:val="20"/>
              </w:rPr>
              <w:t>個</w:t>
            </w:r>
            <w:r w:rsidR="007071FE" w:rsidRPr="007071FE">
              <w:rPr>
                <w:rFonts w:ascii="Times New Roman" w:eastAsia="儷宋 Pro" w:hAnsi="儷宋 Pro"/>
                <w:sz w:val="20"/>
              </w:rPr>
              <w:t>人</w:t>
            </w:r>
            <w:r w:rsidR="007071FE" w:rsidRPr="007071FE">
              <w:rPr>
                <w:rFonts w:ascii="新細明體" w:eastAsia="新細明體" w:hAnsi="新細明體" w:hint="eastAsia"/>
                <w:sz w:val="20"/>
              </w:rPr>
              <w:t>金融</w:t>
            </w:r>
            <w:r w:rsidR="007071FE" w:rsidRPr="007071FE">
              <w:rPr>
                <w:rFonts w:ascii="Times New Roman" w:eastAsia="儷宋 Pro" w:hAnsi="儷宋 Pro"/>
                <w:sz w:val="20"/>
              </w:rPr>
              <w:t>儲蓄帳戶</w:t>
            </w:r>
          </w:p>
          <w:p w:rsidR="007071FE" w:rsidRDefault="007071FE" w:rsidP="00CB61EE">
            <w:pPr>
              <w:pStyle w:val="14"/>
              <w:widowControl w:val="0"/>
              <w:numPr>
                <w:ilvl w:val="0"/>
                <w:numId w:val="54"/>
              </w:numPr>
              <w:spacing w:before="180" w:after="180"/>
              <w:rPr>
                <w:rFonts w:ascii="Times New Roman" w:hAnsi="Times New Roman"/>
                <w:sz w:val="20"/>
              </w:rPr>
            </w:pPr>
            <w:r>
              <w:rPr>
                <w:rFonts w:ascii="Times New Roman" w:eastAsia="儷宋 Pro" w:hAnsi="儷宋 Pro"/>
                <w:sz w:val="20"/>
              </w:rPr>
              <w:t>增加女企業主取得信貸的管道</w:t>
            </w:r>
          </w:p>
          <w:p w:rsidR="007071FE" w:rsidRDefault="007071FE" w:rsidP="00CB61EE">
            <w:pPr>
              <w:pStyle w:val="14"/>
              <w:numPr>
                <w:ilvl w:val="0"/>
                <w:numId w:val="54"/>
              </w:numPr>
              <w:spacing w:before="180" w:after="180"/>
              <w:rPr>
                <w:rFonts w:ascii="Times New Roman" w:eastAsia="新細明體" w:hAnsi="Times New Roman"/>
                <w:kern w:val="0"/>
                <w:sz w:val="20"/>
              </w:rPr>
            </w:pPr>
            <w:r>
              <w:rPr>
                <w:rFonts w:ascii="Times New Roman" w:eastAsia="儷宋 Pro" w:hAnsi="儷宋 Pro"/>
                <w:sz w:val="20"/>
              </w:rPr>
              <w:t>提供金融與風險管理教育訓練給女性</w:t>
            </w:r>
          </w:p>
          <w:p w:rsidR="007071FE" w:rsidRDefault="007071FE" w:rsidP="007071FE">
            <w:pPr>
              <w:pStyle w:val="14"/>
              <w:spacing w:before="180" w:after="180"/>
              <w:rPr>
                <w:rFonts w:ascii="Times New Roman" w:eastAsia="新細明體" w:hAnsi="Times New Roman"/>
                <w:kern w:val="0"/>
                <w:sz w:val="20"/>
              </w:rPr>
            </w:pPr>
          </w:p>
          <w:p w:rsidR="007071FE" w:rsidRDefault="007071FE" w:rsidP="007071FE">
            <w:pPr>
              <w:pStyle w:val="14"/>
              <w:spacing w:before="180" w:after="180"/>
              <w:rPr>
                <w:rFonts w:ascii="Times New Roman" w:hAnsi="Times New Roman"/>
                <w:kern w:val="0"/>
                <w:sz w:val="20"/>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Pr="007D6F6D"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color w:val="auto"/>
                <w:sz w:val="20"/>
              </w:rPr>
            </w:pPr>
            <w:r w:rsidRPr="007D6F6D">
              <w:rPr>
                <w:rFonts w:ascii="Times New Roman" w:hAnsi="Times New Roman"/>
                <w:color w:val="auto"/>
                <w:sz w:val="20"/>
              </w:rPr>
              <w:t>Economist Intelligence Unit</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Pr="007D6F6D"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color w:val="auto"/>
                <w:sz w:val="20"/>
              </w:rPr>
            </w:pPr>
            <w:r w:rsidRPr="007D6F6D">
              <w:rPr>
                <w:rFonts w:ascii="Times New Roman" w:hAnsi="Times New Roman"/>
                <w:color w:val="auto"/>
                <w:sz w:val="20"/>
              </w:rPr>
              <w:t>5 qualitative indicators are created –</w:t>
            </w:r>
          </w:p>
          <w:p w:rsidR="007071FE" w:rsidRPr="007D6F6D"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auto"/>
                <w:kern w:val="0"/>
                <w:sz w:val="20"/>
              </w:rPr>
            </w:pPr>
            <w:r w:rsidRPr="007D6F6D">
              <w:rPr>
                <w:rFonts w:ascii="Times New Roman" w:hAnsi="Times New Roman"/>
                <w:color w:val="auto"/>
                <w:kern w:val="0"/>
                <w:sz w:val="20"/>
              </w:rPr>
              <w:t>1= None of the three programs are available</w:t>
            </w:r>
          </w:p>
          <w:p w:rsidR="007071FE" w:rsidRPr="007D6F6D"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auto"/>
                <w:kern w:val="0"/>
                <w:sz w:val="20"/>
              </w:rPr>
            </w:pPr>
            <w:r w:rsidRPr="007D6F6D">
              <w:rPr>
                <w:rFonts w:ascii="Times New Roman" w:hAnsi="Times New Roman"/>
                <w:color w:val="auto"/>
                <w:kern w:val="0"/>
                <w:sz w:val="20"/>
              </w:rPr>
              <w:t>2= Only one of the three programs is available, but it is limited in scope (less than 20% of women in the formal sector have access)</w:t>
            </w:r>
          </w:p>
          <w:p w:rsidR="007071FE" w:rsidRPr="007D6F6D"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auto"/>
                <w:kern w:val="0"/>
                <w:sz w:val="20"/>
              </w:rPr>
            </w:pPr>
            <w:r w:rsidRPr="007D6F6D">
              <w:rPr>
                <w:rFonts w:ascii="Times New Roman" w:hAnsi="Times New Roman"/>
                <w:color w:val="auto"/>
                <w:kern w:val="0"/>
                <w:sz w:val="20"/>
              </w:rPr>
              <w:t>3= Two of the three programs are available, but they are modest in scope (about 50% of women in the formal sector have access)/or only one of the three programs is available, but it is reasonably broad in scope (about 70% of women in the formal sector have access)</w:t>
            </w:r>
          </w:p>
          <w:p w:rsidR="007071FE" w:rsidRPr="007D6F6D"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auto"/>
                <w:kern w:val="0"/>
                <w:sz w:val="20"/>
              </w:rPr>
            </w:pPr>
            <w:r w:rsidRPr="007D6F6D">
              <w:rPr>
                <w:rFonts w:ascii="Times New Roman" w:hAnsi="Times New Roman"/>
                <w:color w:val="auto"/>
                <w:kern w:val="0"/>
                <w:sz w:val="20"/>
              </w:rPr>
              <w:t>4= Two of the three programs are available, and they are reasonably broad in scope (about 70% of women in the formal sector have access)/or women’s access to financial services is already very</w:t>
            </w:r>
          </w:p>
          <w:p w:rsidR="007071FE" w:rsidRPr="007D6F6D"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auto"/>
                <w:kern w:val="0"/>
                <w:sz w:val="20"/>
              </w:rPr>
            </w:pPr>
            <w:r w:rsidRPr="007D6F6D">
              <w:rPr>
                <w:rFonts w:ascii="Times New Roman" w:hAnsi="Times New Roman"/>
                <w:color w:val="auto"/>
                <w:kern w:val="0"/>
                <w:sz w:val="20"/>
              </w:rPr>
              <w:t>broad, so these programs are largely unnecessary</w:t>
            </w:r>
          </w:p>
          <w:p w:rsidR="007071FE" w:rsidRPr="007D6F6D"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auto"/>
                <w:kern w:val="0"/>
                <w:sz w:val="20"/>
              </w:rPr>
            </w:pPr>
            <w:r w:rsidRPr="007D6F6D">
              <w:rPr>
                <w:rFonts w:ascii="Times New Roman" w:hAnsi="Times New Roman"/>
                <w:color w:val="auto"/>
                <w:kern w:val="0"/>
                <w:sz w:val="20"/>
              </w:rPr>
              <w:t>5= All three programs are available, they are comprehensive in scope/or women’s access to financial services is already widespread, so these programs are unnecessary</w:t>
            </w:r>
          </w:p>
          <w:p w:rsidR="007D6F6D" w:rsidRPr="007D6F6D" w:rsidRDefault="007D6F6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auto"/>
                <w:kern w:val="0"/>
                <w:sz w:val="20"/>
              </w:rPr>
            </w:pPr>
          </w:p>
          <w:p w:rsidR="007D6F6D" w:rsidRPr="007D6F6D" w:rsidRDefault="007D6F6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auto"/>
                <w:kern w:val="0"/>
                <w:sz w:val="20"/>
              </w:rPr>
            </w:pPr>
            <w:r w:rsidRPr="007D6F6D">
              <w:rPr>
                <w:rFonts w:ascii="Times New Roman" w:eastAsia="新細明體" w:hAnsi="Times New Roman" w:hint="eastAsia"/>
                <w:color w:val="auto"/>
                <w:kern w:val="0"/>
                <w:sz w:val="20"/>
              </w:rPr>
              <w:t>該指標數據為</w:t>
            </w:r>
            <w:proofErr w:type="gramStart"/>
            <w:r>
              <w:rPr>
                <w:rFonts w:ascii="Times New Roman" w:eastAsia="新細明體" w:hAnsi="Times New Roman"/>
                <w:color w:val="auto"/>
                <w:kern w:val="0"/>
                <w:sz w:val="20"/>
              </w:rPr>
              <w:t>”</w:t>
            </w:r>
            <w:proofErr w:type="gramEnd"/>
            <w:r w:rsidRPr="007D6F6D">
              <w:rPr>
                <w:rFonts w:ascii="Times New Roman" w:eastAsia="新細明體" w:hAnsi="Times New Roman" w:hint="eastAsia"/>
                <w:color w:val="auto"/>
                <w:kern w:val="0"/>
                <w:sz w:val="20"/>
              </w:rPr>
              <w:t>1</w:t>
            </w:r>
            <w:proofErr w:type="gramStart"/>
            <w:r>
              <w:rPr>
                <w:rFonts w:ascii="Times New Roman" w:eastAsia="新細明體" w:hAnsi="Times New Roman"/>
                <w:color w:val="auto"/>
                <w:kern w:val="0"/>
                <w:sz w:val="20"/>
              </w:rPr>
              <w:t>”</w:t>
            </w:r>
            <w:proofErr w:type="gramEnd"/>
            <w:r w:rsidRPr="007D6F6D">
              <w:rPr>
                <w:rFonts w:ascii="Times New Roman" w:eastAsia="新細明體" w:hAnsi="Times New Roman" w:hint="eastAsia"/>
                <w:color w:val="auto"/>
                <w:kern w:val="0"/>
                <w:sz w:val="20"/>
              </w:rPr>
              <w:t>到</w:t>
            </w:r>
            <w:proofErr w:type="gramStart"/>
            <w:r>
              <w:rPr>
                <w:rFonts w:ascii="Times New Roman" w:eastAsia="新細明體" w:hAnsi="Times New Roman"/>
                <w:color w:val="auto"/>
                <w:kern w:val="0"/>
                <w:sz w:val="20"/>
              </w:rPr>
              <w:t>”</w:t>
            </w:r>
            <w:proofErr w:type="gramEnd"/>
            <w:r w:rsidRPr="007D6F6D">
              <w:rPr>
                <w:rFonts w:ascii="Times New Roman" w:eastAsia="新細明體" w:hAnsi="Times New Roman" w:hint="eastAsia"/>
                <w:color w:val="auto"/>
                <w:kern w:val="0"/>
                <w:sz w:val="20"/>
              </w:rPr>
              <w:t>5</w:t>
            </w:r>
            <w:proofErr w:type="gramStart"/>
            <w:r>
              <w:rPr>
                <w:rFonts w:ascii="Times New Roman" w:eastAsia="新細明體" w:hAnsi="Times New Roman"/>
                <w:color w:val="auto"/>
                <w:kern w:val="0"/>
                <w:sz w:val="20"/>
              </w:rPr>
              <w:t>”</w:t>
            </w:r>
            <w:proofErr w:type="gramEnd"/>
            <w:r w:rsidRPr="007D6F6D">
              <w:rPr>
                <w:rFonts w:ascii="Times New Roman" w:eastAsia="新細明體" w:hAnsi="Times New Roman" w:hint="eastAsia"/>
                <w:color w:val="auto"/>
                <w:kern w:val="0"/>
                <w:sz w:val="20"/>
              </w:rPr>
              <w:t>，細節如下：</w:t>
            </w:r>
          </w:p>
          <w:p w:rsidR="007D6F6D" w:rsidRPr="007D6F6D" w:rsidRDefault="007D6F6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auto"/>
                <w:kern w:val="0"/>
                <w:sz w:val="20"/>
              </w:rPr>
            </w:pPr>
            <w:r w:rsidRPr="007D6F6D">
              <w:rPr>
                <w:rFonts w:ascii="Times New Roman" w:eastAsia="新細明體" w:hAnsi="Times New Roman"/>
                <w:color w:val="auto"/>
                <w:kern w:val="0"/>
                <w:sz w:val="20"/>
              </w:rPr>
              <w:t>“</w:t>
            </w:r>
            <w:r w:rsidRPr="007D6F6D">
              <w:rPr>
                <w:rFonts w:ascii="Times New Roman" w:eastAsia="新細明體" w:hAnsi="Times New Roman" w:hint="eastAsia"/>
                <w:color w:val="auto"/>
                <w:kern w:val="0"/>
                <w:sz w:val="20"/>
              </w:rPr>
              <w:t>1</w:t>
            </w:r>
            <w:r w:rsidRPr="007D6F6D">
              <w:rPr>
                <w:rFonts w:ascii="Times New Roman" w:eastAsia="新細明體" w:hAnsi="Times New Roman"/>
                <w:color w:val="auto"/>
                <w:kern w:val="0"/>
                <w:sz w:val="20"/>
              </w:rPr>
              <w:t>”</w:t>
            </w:r>
            <w:r w:rsidRPr="007D6F6D">
              <w:rPr>
                <w:rFonts w:ascii="Times New Roman" w:eastAsia="新細明體" w:hAnsi="Times New Roman" w:hint="eastAsia"/>
                <w:color w:val="auto"/>
                <w:kern w:val="0"/>
                <w:sz w:val="20"/>
              </w:rPr>
              <w:t xml:space="preserve"> </w:t>
            </w:r>
            <w:r w:rsidRPr="007D6F6D">
              <w:rPr>
                <w:rFonts w:ascii="Times New Roman" w:eastAsia="新細明體" w:hAnsi="Times New Roman" w:hint="eastAsia"/>
                <w:color w:val="auto"/>
                <w:kern w:val="0"/>
                <w:sz w:val="20"/>
              </w:rPr>
              <w:t>表示該三類</w:t>
            </w:r>
            <w:proofErr w:type="gramStart"/>
            <w:r w:rsidRPr="007D6F6D">
              <w:rPr>
                <w:rFonts w:ascii="Times New Roman" w:eastAsia="新細明體" w:hAnsi="Times New Roman" w:hint="eastAsia"/>
                <w:color w:val="auto"/>
                <w:kern w:val="0"/>
                <w:sz w:val="20"/>
              </w:rPr>
              <w:t>方案均不</w:t>
            </w:r>
            <w:r>
              <w:rPr>
                <w:rFonts w:ascii="Times New Roman" w:eastAsia="新細明體" w:hAnsi="Times New Roman" w:hint="eastAsia"/>
                <w:color w:val="auto"/>
                <w:kern w:val="0"/>
                <w:sz w:val="20"/>
              </w:rPr>
              <w:t>存</w:t>
            </w:r>
            <w:r w:rsidRPr="007D6F6D">
              <w:rPr>
                <w:rFonts w:ascii="Times New Roman" w:eastAsia="新細明體" w:hAnsi="Times New Roman" w:hint="eastAsia"/>
                <w:color w:val="auto"/>
                <w:kern w:val="0"/>
                <w:sz w:val="20"/>
              </w:rPr>
              <w:t>在</w:t>
            </w:r>
            <w:proofErr w:type="gramEnd"/>
          </w:p>
          <w:p w:rsidR="007D6F6D" w:rsidRDefault="007D6F6D" w:rsidP="007D6F6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auto"/>
                <w:kern w:val="0"/>
                <w:sz w:val="20"/>
              </w:rPr>
            </w:pPr>
            <w:r w:rsidRPr="007D6F6D">
              <w:rPr>
                <w:rFonts w:ascii="Times New Roman" w:eastAsia="新細明體" w:hAnsi="Times New Roman"/>
                <w:color w:val="auto"/>
                <w:kern w:val="0"/>
                <w:sz w:val="20"/>
              </w:rPr>
              <w:t>“</w:t>
            </w:r>
            <w:r w:rsidRPr="007D6F6D">
              <w:rPr>
                <w:rFonts w:ascii="Times New Roman" w:eastAsia="新細明體" w:hAnsi="Times New Roman" w:hint="eastAsia"/>
                <w:color w:val="auto"/>
                <w:kern w:val="0"/>
                <w:sz w:val="20"/>
              </w:rPr>
              <w:t>2</w:t>
            </w:r>
            <w:r w:rsidRPr="007D6F6D">
              <w:rPr>
                <w:rFonts w:ascii="Times New Roman" w:eastAsia="新細明體" w:hAnsi="Times New Roman"/>
                <w:color w:val="auto"/>
                <w:kern w:val="0"/>
                <w:sz w:val="20"/>
              </w:rPr>
              <w:t>”</w:t>
            </w:r>
            <w:r w:rsidRPr="007D6F6D">
              <w:rPr>
                <w:rFonts w:ascii="Times New Roman" w:eastAsia="新細明體" w:hAnsi="Times New Roman" w:hint="eastAsia"/>
                <w:color w:val="auto"/>
                <w:kern w:val="0"/>
                <w:sz w:val="20"/>
              </w:rPr>
              <w:t xml:space="preserve"> </w:t>
            </w:r>
            <w:r>
              <w:rPr>
                <w:rFonts w:ascii="Times New Roman" w:eastAsia="新細明體" w:hAnsi="Times New Roman" w:hint="eastAsia"/>
                <w:color w:val="auto"/>
                <w:kern w:val="0"/>
                <w:sz w:val="20"/>
              </w:rPr>
              <w:t>只有一個方案存在，且少於</w:t>
            </w:r>
            <w:r>
              <w:rPr>
                <w:rFonts w:ascii="Times New Roman" w:eastAsia="新細明體" w:hAnsi="Times New Roman" w:hint="eastAsia"/>
                <w:color w:val="auto"/>
                <w:kern w:val="0"/>
                <w:sz w:val="20"/>
              </w:rPr>
              <w:t>20</w:t>
            </w:r>
            <w:r>
              <w:rPr>
                <w:rFonts w:ascii="Times New Roman" w:eastAsia="新細明體" w:hAnsi="Times New Roman" w:hint="eastAsia"/>
                <w:color w:val="auto"/>
                <w:kern w:val="0"/>
                <w:sz w:val="20"/>
              </w:rPr>
              <w:t>％之目標婦女可取得該方案</w:t>
            </w:r>
          </w:p>
          <w:p w:rsidR="007D6F6D" w:rsidRDefault="007D6F6D" w:rsidP="007D6F6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auto"/>
                <w:kern w:val="0"/>
                <w:sz w:val="20"/>
              </w:rPr>
            </w:pPr>
            <w:r>
              <w:rPr>
                <w:rFonts w:ascii="Times New Roman" w:eastAsia="新細明體" w:hAnsi="Times New Roman"/>
                <w:color w:val="auto"/>
                <w:kern w:val="0"/>
                <w:sz w:val="20"/>
              </w:rPr>
              <w:t>“</w:t>
            </w:r>
            <w:r>
              <w:rPr>
                <w:rFonts w:ascii="Times New Roman" w:eastAsia="新細明體" w:hAnsi="Times New Roman" w:hint="eastAsia"/>
                <w:color w:val="auto"/>
                <w:kern w:val="0"/>
                <w:sz w:val="20"/>
              </w:rPr>
              <w:t>3</w:t>
            </w:r>
            <w:r>
              <w:rPr>
                <w:rFonts w:ascii="Times New Roman" w:eastAsia="新細明體" w:hAnsi="Times New Roman"/>
                <w:color w:val="auto"/>
                <w:kern w:val="0"/>
                <w:sz w:val="20"/>
              </w:rPr>
              <w:t>”</w:t>
            </w:r>
            <w:r>
              <w:rPr>
                <w:rFonts w:ascii="Times New Roman" w:eastAsia="新細明體" w:hAnsi="Times New Roman" w:hint="eastAsia"/>
                <w:color w:val="auto"/>
                <w:kern w:val="0"/>
                <w:sz w:val="20"/>
              </w:rPr>
              <w:t xml:space="preserve">　兩個方案存在且大約</w:t>
            </w:r>
            <w:r>
              <w:rPr>
                <w:rFonts w:ascii="Times New Roman" w:eastAsia="新細明體" w:hAnsi="Times New Roman" w:hint="eastAsia"/>
                <w:color w:val="auto"/>
                <w:kern w:val="0"/>
                <w:sz w:val="20"/>
              </w:rPr>
              <w:t>50</w:t>
            </w:r>
            <w:r>
              <w:rPr>
                <w:rFonts w:ascii="Times New Roman" w:eastAsia="新細明體" w:hAnsi="Times New Roman" w:hint="eastAsia"/>
                <w:color w:val="auto"/>
                <w:kern w:val="0"/>
                <w:sz w:val="20"/>
              </w:rPr>
              <w:t>％的目標女性可取得</w:t>
            </w:r>
            <w:r w:rsidRPr="007D6F6D">
              <w:rPr>
                <w:rFonts w:ascii="Times New Roman" w:eastAsia="新細明體" w:hAnsi="Times New Roman" w:hint="eastAsia"/>
                <w:b/>
                <w:color w:val="auto"/>
                <w:kern w:val="0"/>
                <w:sz w:val="20"/>
                <w:u w:val="single"/>
              </w:rPr>
              <w:t>或者</w:t>
            </w:r>
            <w:r>
              <w:rPr>
                <w:rFonts w:ascii="Times New Roman" w:eastAsia="新細明體" w:hAnsi="Times New Roman" w:hint="eastAsia"/>
                <w:color w:val="auto"/>
                <w:kern w:val="0"/>
                <w:sz w:val="20"/>
              </w:rPr>
              <w:t>只有一個方案存在且大約</w:t>
            </w:r>
            <w:r w:rsidRPr="007D6F6D">
              <w:rPr>
                <w:rFonts w:ascii="Times New Roman" w:eastAsia="新細明體" w:hAnsi="Times New Roman" w:hint="eastAsia"/>
                <w:color w:val="auto"/>
                <w:kern w:val="0"/>
                <w:sz w:val="20"/>
              </w:rPr>
              <w:t>70</w:t>
            </w:r>
            <w:r>
              <w:rPr>
                <w:rFonts w:ascii="Times New Roman" w:eastAsia="新細明體" w:hAnsi="Times New Roman" w:hint="eastAsia"/>
                <w:color w:val="auto"/>
                <w:kern w:val="0"/>
                <w:sz w:val="20"/>
              </w:rPr>
              <w:t>％的目標女性可取得</w:t>
            </w:r>
          </w:p>
          <w:p w:rsidR="007D6F6D" w:rsidRDefault="007D6F6D" w:rsidP="007D6F6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auto"/>
                <w:kern w:val="0"/>
                <w:sz w:val="20"/>
              </w:rPr>
            </w:pPr>
            <w:r>
              <w:rPr>
                <w:rFonts w:ascii="Times New Roman" w:eastAsia="新細明體" w:hAnsi="Times New Roman"/>
                <w:color w:val="auto"/>
                <w:kern w:val="0"/>
                <w:sz w:val="20"/>
              </w:rPr>
              <w:t>“</w:t>
            </w:r>
            <w:r>
              <w:rPr>
                <w:rFonts w:ascii="Times New Roman" w:eastAsia="新細明體" w:hAnsi="Times New Roman" w:hint="eastAsia"/>
                <w:color w:val="auto"/>
                <w:kern w:val="0"/>
                <w:sz w:val="20"/>
              </w:rPr>
              <w:t>4</w:t>
            </w:r>
            <w:r>
              <w:rPr>
                <w:rFonts w:ascii="Times New Roman" w:eastAsia="新細明體" w:hAnsi="Times New Roman"/>
                <w:color w:val="auto"/>
                <w:kern w:val="0"/>
                <w:sz w:val="20"/>
              </w:rPr>
              <w:t>”</w:t>
            </w:r>
            <w:r>
              <w:rPr>
                <w:rFonts w:ascii="Times New Roman" w:eastAsia="新細明體" w:hAnsi="Times New Roman" w:hint="eastAsia"/>
                <w:color w:val="auto"/>
                <w:kern w:val="0"/>
                <w:sz w:val="20"/>
              </w:rPr>
              <w:t xml:space="preserve">  </w:t>
            </w:r>
            <w:r>
              <w:rPr>
                <w:rFonts w:ascii="Times New Roman" w:eastAsia="新細明體" w:hAnsi="Times New Roman" w:hint="eastAsia"/>
                <w:color w:val="auto"/>
                <w:kern w:val="0"/>
                <w:sz w:val="20"/>
              </w:rPr>
              <w:t>兩個方案存在且大約</w:t>
            </w:r>
            <w:r>
              <w:rPr>
                <w:rFonts w:ascii="Times New Roman" w:eastAsia="新細明體" w:hAnsi="Times New Roman" w:hint="eastAsia"/>
                <w:color w:val="auto"/>
                <w:kern w:val="0"/>
                <w:sz w:val="20"/>
              </w:rPr>
              <w:t>70</w:t>
            </w:r>
            <w:r w:rsidR="00680A24">
              <w:rPr>
                <w:rFonts w:ascii="Times New Roman" w:eastAsia="新細明體" w:hAnsi="Times New Roman" w:hint="eastAsia"/>
                <w:color w:val="auto"/>
                <w:kern w:val="0"/>
                <w:sz w:val="20"/>
              </w:rPr>
              <w:t>％的目標女性可取得</w:t>
            </w:r>
            <w:r w:rsidR="00680A24" w:rsidRPr="007D6F6D">
              <w:rPr>
                <w:rFonts w:ascii="Times New Roman" w:eastAsia="新細明體" w:hAnsi="Times New Roman" w:hint="eastAsia"/>
                <w:b/>
                <w:color w:val="auto"/>
                <w:kern w:val="0"/>
                <w:sz w:val="20"/>
                <w:u w:val="single"/>
              </w:rPr>
              <w:t>或者</w:t>
            </w:r>
            <w:r w:rsidR="00680A24" w:rsidRPr="00680A24">
              <w:rPr>
                <w:rFonts w:ascii="Times New Roman" w:eastAsia="新細明體" w:hAnsi="Times New Roman" w:hint="eastAsia"/>
                <w:color w:val="auto"/>
                <w:kern w:val="0"/>
                <w:sz w:val="20"/>
              </w:rPr>
              <w:t>女性</w:t>
            </w:r>
            <w:r w:rsidR="00680A24">
              <w:rPr>
                <w:rFonts w:ascii="Times New Roman" w:eastAsia="新細明體" w:hAnsi="Times New Roman" w:hint="eastAsia"/>
                <w:color w:val="auto"/>
                <w:kern w:val="0"/>
                <w:sz w:val="20"/>
              </w:rPr>
              <w:t>取得金融服務已相當普遍</w:t>
            </w:r>
            <w:r w:rsidR="00B41433">
              <w:rPr>
                <w:rFonts w:ascii="Times New Roman" w:eastAsia="新細明體" w:hAnsi="Times New Roman" w:hint="eastAsia"/>
                <w:color w:val="auto"/>
                <w:kern w:val="0"/>
                <w:sz w:val="20"/>
              </w:rPr>
              <w:t>因此大抵上不需要這些方案</w:t>
            </w:r>
          </w:p>
          <w:p w:rsidR="00B41433" w:rsidRDefault="00B41433" w:rsidP="00B41433">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auto"/>
                <w:kern w:val="0"/>
                <w:sz w:val="20"/>
              </w:rPr>
            </w:pPr>
            <w:r>
              <w:rPr>
                <w:rFonts w:ascii="Times New Roman" w:eastAsia="新細明體" w:hAnsi="Times New Roman"/>
                <w:color w:val="auto"/>
                <w:kern w:val="0"/>
                <w:sz w:val="20"/>
              </w:rPr>
              <w:t>“</w:t>
            </w:r>
            <w:r>
              <w:rPr>
                <w:rFonts w:ascii="Times New Roman" w:eastAsia="新細明體" w:hAnsi="Times New Roman" w:hint="eastAsia"/>
                <w:color w:val="auto"/>
                <w:kern w:val="0"/>
                <w:sz w:val="20"/>
              </w:rPr>
              <w:t>5</w:t>
            </w:r>
            <w:r>
              <w:rPr>
                <w:rFonts w:ascii="Times New Roman" w:eastAsia="新細明體" w:hAnsi="Times New Roman"/>
                <w:color w:val="auto"/>
                <w:kern w:val="0"/>
                <w:sz w:val="20"/>
              </w:rPr>
              <w:t>”</w:t>
            </w:r>
            <w:r>
              <w:rPr>
                <w:rFonts w:ascii="Times New Roman" w:eastAsia="新細明體" w:hAnsi="Times New Roman" w:hint="eastAsia"/>
                <w:color w:val="auto"/>
                <w:kern w:val="0"/>
                <w:sz w:val="20"/>
              </w:rPr>
              <w:t xml:space="preserve"> </w:t>
            </w:r>
            <w:r>
              <w:rPr>
                <w:rFonts w:ascii="Times New Roman" w:eastAsia="新細明體" w:hAnsi="Times New Roman" w:hint="eastAsia"/>
                <w:color w:val="auto"/>
                <w:kern w:val="0"/>
                <w:sz w:val="20"/>
              </w:rPr>
              <w:t>這三類方案均存在，且廣泛可取得</w:t>
            </w:r>
            <w:r w:rsidRPr="00B41433">
              <w:rPr>
                <w:rFonts w:ascii="Times New Roman" w:eastAsia="新細明體" w:hAnsi="Times New Roman" w:hint="eastAsia"/>
                <w:b/>
                <w:color w:val="auto"/>
                <w:kern w:val="0"/>
                <w:sz w:val="20"/>
                <w:u w:val="single"/>
              </w:rPr>
              <w:t>或者</w:t>
            </w:r>
            <w:r w:rsidRPr="00680A24">
              <w:rPr>
                <w:rFonts w:ascii="Times New Roman" w:eastAsia="新細明體" w:hAnsi="Times New Roman" w:hint="eastAsia"/>
                <w:color w:val="auto"/>
                <w:kern w:val="0"/>
                <w:sz w:val="20"/>
              </w:rPr>
              <w:t>女性</w:t>
            </w:r>
            <w:r>
              <w:rPr>
                <w:rFonts w:ascii="Times New Roman" w:eastAsia="新細明體" w:hAnsi="Times New Roman" w:hint="eastAsia"/>
                <w:color w:val="auto"/>
                <w:kern w:val="0"/>
                <w:sz w:val="20"/>
              </w:rPr>
              <w:t>取得金融服務已普遍因此不需要這些方案</w:t>
            </w:r>
          </w:p>
          <w:p w:rsidR="00B41433" w:rsidRPr="00B41433" w:rsidRDefault="00B41433" w:rsidP="007D6F6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auto"/>
                <w:kern w:val="0"/>
                <w:sz w:val="20"/>
              </w:rPr>
            </w:pPr>
          </w:p>
        </w:tc>
      </w:tr>
      <w:tr w:rsidR="007071FE" w:rsidRPr="00CB61EE" w:rsidTr="0050565A">
        <w:trPr>
          <w:cantSplit/>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Property ownership right</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eastAsia="儷宋 Pro" w:hAnsi="儷宋 Pro"/>
                <w:sz w:val="20"/>
              </w:rPr>
              <w:t>男女資產擁有權平等指標</w:t>
            </w:r>
            <w:r>
              <w:rPr>
                <w:rFonts w:ascii="Times New Roman" w:hAnsi="Times New Roman"/>
                <w:color w:val="F30000"/>
                <w:sz w:val="20"/>
              </w:rPr>
              <w:t xml:space="preserve"> </w:t>
            </w:r>
            <w:r>
              <w:rPr>
                <w:rFonts w:ascii="Times New Roman" w:hAnsi="Times New Roman"/>
                <w:sz w:val="20"/>
              </w:rPr>
              <w:t>(at statutory level)</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If men and women have equal ownership rights over movable and immovable property both by law and in practice.</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 xml:space="preserve">This indicator assesses if customary practices take precedence over legislation in ways that are harmful to women, resulting in less-than-full ownership rights for women over their property. </w:t>
            </w:r>
          </w:p>
          <w:p w:rsidR="00654C50" w:rsidRPr="00654C50" w:rsidRDefault="00654C50" w:rsidP="00654C50">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proofErr w:type="gramStart"/>
            <w:r>
              <w:rPr>
                <w:rFonts w:ascii="Times New Roman" w:eastAsia="新細明體" w:hAnsi="Times New Roman" w:hint="eastAsia"/>
                <w:sz w:val="20"/>
              </w:rPr>
              <w:t>該</w:t>
            </w:r>
            <w:r w:rsidR="0050565A">
              <w:rPr>
                <w:rFonts w:ascii="Times New Roman" w:eastAsia="新細明體" w:hAnsi="Times New Roman" w:hint="eastAsia"/>
                <w:sz w:val="20"/>
              </w:rPr>
              <w:t>質化</w:t>
            </w:r>
            <w:proofErr w:type="gramEnd"/>
            <w:r>
              <w:rPr>
                <w:rFonts w:ascii="Times New Roman" w:eastAsia="新細明體" w:hAnsi="Times New Roman" w:hint="eastAsia"/>
                <w:sz w:val="20"/>
              </w:rPr>
              <w:t>指標衡量在</w:t>
            </w:r>
            <w:r w:rsidRPr="00654C50">
              <w:rPr>
                <w:rFonts w:ascii="Times New Roman" w:eastAsia="新細明體" w:hAnsi="Times New Roman" w:hint="eastAsia"/>
                <w:b/>
                <w:sz w:val="20"/>
                <w:u w:val="single"/>
              </w:rPr>
              <w:t>法律</w:t>
            </w:r>
            <w:r>
              <w:rPr>
                <w:rFonts w:ascii="Times New Roman" w:eastAsia="新細明體" w:hAnsi="Times New Roman" w:hint="eastAsia"/>
                <w:sz w:val="20"/>
              </w:rPr>
              <w:t>以及</w:t>
            </w:r>
            <w:r w:rsidRPr="00654C50">
              <w:rPr>
                <w:rFonts w:ascii="Times New Roman" w:eastAsia="新細明體" w:hAnsi="Times New Roman" w:hint="eastAsia"/>
                <w:b/>
                <w:sz w:val="20"/>
                <w:u w:val="single"/>
              </w:rPr>
              <w:t>實際</w:t>
            </w:r>
            <w:r>
              <w:rPr>
                <w:rFonts w:ascii="Times New Roman" w:eastAsia="新細明體" w:hAnsi="Times New Roman" w:hint="eastAsia"/>
                <w:sz w:val="20"/>
              </w:rPr>
              <w:t>層面，男性與女性是否有平等之動產與不動產所有權</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Economic Intelligence Unit (based on legal information from the World Bank Group’s Women, Business and the Law database)</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Indicators are created as follows: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 xml:space="preserve">1= Information from the Women, Business and the Law database on ownership rights in legal codes indicate that men and women do not have equal ownership rights </w:t>
            </w:r>
          </w:p>
          <w:p w:rsidR="007071FE" w:rsidRPr="006E59E4"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sidRPr="006E59E4">
              <w:rPr>
                <w:rFonts w:ascii="Times New Roman" w:hAnsi="Times New Roman"/>
                <w:color w:val="1A1718"/>
                <w:kern w:val="0"/>
                <w:sz w:val="20"/>
              </w:rPr>
              <w:t xml:space="preserve">2= Men and women have equal ownership rights according to legal codes (Women, Business and the Law database) but </w:t>
            </w:r>
            <w:r w:rsidRPr="006E59E4">
              <w:rPr>
                <w:rFonts w:ascii="Times New Roman" w:hAnsi="Times New Roman"/>
                <w:color w:val="1A1718"/>
                <w:kern w:val="0"/>
                <w:sz w:val="20"/>
                <w:u w:val="single"/>
              </w:rPr>
              <w:t>customary practices take precedence over statutory law in the vast majority of cases</w:t>
            </w:r>
            <w:r w:rsidRPr="006E59E4">
              <w:rPr>
                <w:rFonts w:ascii="Times New Roman" w:hAnsi="Times New Roman"/>
                <w:color w:val="1A1718"/>
                <w:kern w:val="0"/>
                <w:sz w:val="20"/>
              </w:rPr>
              <w:t xml:space="preserve"> in ways that are harmful to women</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sidRPr="006E59E4">
              <w:rPr>
                <w:rFonts w:ascii="Times New Roman" w:hAnsi="Times New Roman"/>
                <w:color w:val="1A1718"/>
                <w:kern w:val="0"/>
                <w:sz w:val="20"/>
              </w:rPr>
              <w:t>3= Men and women have equal ownership rights according to legal codes (Women, Business and the Law database), but customary practices take precedence over statutory law in ways that are harmful to women in a majority of cases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4= Men and women have equal ownership rights according to legal codes (Women, Business and the Law database), but customary practices occasionally (in up to 20% of the cases) take precedence over statutory law in ways that are harmful to women (for example, in minority ethnic groups in a country)</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5= Men and women have ownership rights according to legal codes (Women, Business and the Law database) and customary practices do not take precedence over statutory law; or men and women have equal ownership rights in the legal codes and there are no relevant customary practices in the country under consideration</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p>
          <w:p w:rsidR="007071FE" w:rsidRPr="006E59E4"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b/>
                <w:color w:val="1A1718"/>
                <w:kern w:val="0"/>
                <w:sz w:val="20"/>
              </w:rPr>
            </w:pPr>
            <w:r w:rsidRPr="006E59E4">
              <w:rPr>
                <w:rFonts w:ascii="Times New Roman" w:hAnsi="Times New Roman"/>
                <w:b/>
                <w:color w:val="1A1718"/>
                <w:kern w:val="0"/>
                <w:sz w:val="20"/>
              </w:rPr>
              <w:t xml:space="preserve">NOTE: Indicators at the statutory level can at least be developed. </w:t>
            </w:r>
          </w:p>
          <w:p w:rsidR="00A957B6" w:rsidRDefault="00A957B6" w:rsidP="00924B72">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auto"/>
                <w:kern w:val="0"/>
                <w:sz w:val="20"/>
              </w:rPr>
            </w:pPr>
          </w:p>
          <w:p w:rsidR="00924B72" w:rsidRDefault="00924B72" w:rsidP="00924B72">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auto"/>
                <w:kern w:val="0"/>
                <w:sz w:val="20"/>
              </w:rPr>
            </w:pPr>
            <w:proofErr w:type="gramStart"/>
            <w:r w:rsidRPr="007D6F6D">
              <w:rPr>
                <w:rFonts w:ascii="Times New Roman" w:eastAsia="新細明體" w:hAnsi="Times New Roman" w:hint="eastAsia"/>
                <w:color w:val="auto"/>
                <w:kern w:val="0"/>
                <w:sz w:val="20"/>
              </w:rPr>
              <w:t>該</w:t>
            </w:r>
            <w:r>
              <w:rPr>
                <w:rFonts w:ascii="Times New Roman" w:eastAsia="新細明體" w:hAnsi="Times New Roman" w:hint="eastAsia"/>
                <w:color w:val="auto"/>
                <w:kern w:val="0"/>
                <w:sz w:val="20"/>
              </w:rPr>
              <w:t>質化</w:t>
            </w:r>
            <w:proofErr w:type="gramEnd"/>
            <w:r w:rsidRPr="007D6F6D">
              <w:rPr>
                <w:rFonts w:ascii="Times New Roman" w:eastAsia="新細明體" w:hAnsi="Times New Roman" w:hint="eastAsia"/>
                <w:color w:val="auto"/>
                <w:kern w:val="0"/>
                <w:sz w:val="20"/>
              </w:rPr>
              <w:t>指標</w:t>
            </w:r>
            <w:r>
              <w:rPr>
                <w:rFonts w:ascii="Times New Roman" w:eastAsia="新細明體" w:hAnsi="Times New Roman" w:hint="eastAsia"/>
                <w:color w:val="auto"/>
                <w:kern w:val="0"/>
                <w:sz w:val="20"/>
              </w:rPr>
              <w:t>使用</w:t>
            </w:r>
            <w:r w:rsidRPr="007D6F6D">
              <w:rPr>
                <w:rFonts w:ascii="Times New Roman" w:eastAsia="新細明體" w:hAnsi="Times New Roman" w:hint="eastAsia"/>
                <w:color w:val="auto"/>
                <w:kern w:val="0"/>
                <w:sz w:val="20"/>
              </w:rPr>
              <w:t>數據為</w:t>
            </w:r>
            <w:proofErr w:type="gramStart"/>
            <w:r>
              <w:rPr>
                <w:rFonts w:ascii="Times New Roman" w:eastAsia="新細明體" w:hAnsi="Times New Roman"/>
                <w:color w:val="auto"/>
                <w:kern w:val="0"/>
                <w:sz w:val="20"/>
              </w:rPr>
              <w:t>”</w:t>
            </w:r>
            <w:proofErr w:type="gramEnd"/>
            <w:r w:rsidRPr="007D6F6D">
              <w:rPr>
                <w:rFonts w:ascii="Times New Roman" w:eastAsia="新細明體" w:hAnsi="Times New Roman" w:hint="eastAsia"/>
                <w:color w:val="auto"/>
                <w:kern w:val="0"/>
                <w:sz w:val="20"/>
              </w:rPr>
              <w:t>1</w:t>
            </w:r>
            <w:proofErr w:type="gramStart"/>
            <w:r>
              <w:rPr>
                <w:rFonts w:ascii="Times New Roman" w:eastAsia="新細明體" w:hAnsi="Times New Roman"/>
                <w:color w:val="auto"/>
                <w:kern w:val="0"/>
                <w:sz w:val="20"/>
              </w:rPr>
              <w:t>”</w:t>
            </w:r>
            <w:proofErr w:type="gramEnd"/>
            <w:r w:rsidRPr="007D6F6D">
              <w:rPr>
                <w:rFonts w:ascii="Times New Roman" w:eastAsia="新細明體" w:hAnsi="Times New Roman" w:hint="eastAsia"/>
                <w:color w:val="auto"/>
                <w:kern w:val="0"/>
                <w:sz w:val="20"/>
              </w:rPr>
              <w:t>到</w:t>
            </w:r>
            <w:proofErr w:type="gramStart"/>
            <w:r>
              <w:rPr>
                <w:rFonts w:ascii="Times New Roman" w:eastAsia="新細明體" w:hAnsi="Times New Roman"/>
                <w:color w:val="auto"/>
                <w:kern w:val="0"/>
                <w:sz w:val="20"/>
              </w:rPr>
              <w:t>”</w:t>
            </w:r>
            <w:proofErr w:type="gramEnd"/>
            <w:r w:rsidRPr="007D6F6D">
              <w:rPr>
                <w:rFonts w:ascii="Times New Roman" w:eastAsia="新細明體" w:hAnsi="Times New Roman" w:hint="eastAsia"/>
                <w:color w:val="auto"/>
                <w:kern w:val="0"/>
                <w:sz w:val="20"/>
              </w:rPr>
              <w:t>5</w:t>
            </w:r>
            <w:proofErr w:type="gramStart"/>
            <w:r>
              <w:rPr>
                <w:rFonts w:ascii="Times New Roman" w:eastAsia="新細明體" w:hAnsi="Times New Roman"/>
                <w:color w:val="auto"/>
                <w:kern w:val="0"/>
                <w:sz w:val="20"/>
              </w:rPr>
              <w:t>”</w:t>
            </w:r>
            <w:proofErr w:type="gramEnd"/>
            <w:r w:rsidRPr="007D6F6D">
              <w:rPr>
                <w:rFonts w:ascii="Times New Roman" w:eastAsia="新細明體" w:hAnsi="Times New Roman" w:hint="eastAsia"/>
                <w:color w:val="auto"/>
                <w:kern w:val="0"/>
                <w:sz w:val="20"/>
              </w:rPr>
              <w:t>，細節如下：</w:t>
            </w:r>
          </w:p>
          <w:p w:rsidR="00924B72" w:rsidRDefault="00924B72" w:rsidP="00924B72">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auto"/>
                <w:kern w:val="0"/>
                <w:sz w:val="20"/>
              </w:rPr>
            </w:pPr>
            <w:r>
              <w:rPr>
                <w:rFonts w:ascii="Times New Roman" w:eastAsia="新細明體" w:hAnsi="Times New Roman" w:hint="eastAsia"/>
                <w:color w:val="auto"/>
                <w:kern w:val="0"/>
                <w:sz w:val="20"/>
              </w:rPr>
              <w:t>根據世界銀行的</w:t>
            </w:r>
            <w:r w:rsidRPr="0050565A">
              <w:rPr>
                <w:rFonts w:ascii="Times New Roman" w:eastAsia="新細明體" w:hAnsi="Times New Roman" w:hint="eastAsia"/>
                <w:i/>
                <w:color w:val="auto"/>
                <w:kern w:val="0"/>
                <w:sz w:val="20"/>
              </w:rPr>
              <w:t>女性、商業與法律資料庫</w:t>
            </w:r>
            <w:r>
              <w:rPr>
                <w:rFonts w:ascii="Times New Roman" w:eastAsia="新細明體" w:hAnsi="Times New Roman" w:hint="eastAsia"/>
                <w:color w:val="auto"/>
                <w:kern w:val="0"/>
                <w:sz w:val="20"/>
              </w:rPr>
              <w:t>上的數據資料</w:t>
            </w:r>
            <w:r>
              <w:rPr>
                <w:rFonts w:ascii="Times New Roman" w:eastAsia="新細明體" w:hAnsi="Times New Roman" w:hint="eastAsia"/>
                <w:color w:val="auto"/>
                <w:kern w:val="0"/>
                <w:sz w:val="20"/>
              </w:rPr>
              <w:t xml:space="preserve"> </w:t>
            </w:r>
            <w:proofErr w:type="gramStart"/>
            <w:r>
              <w:rPr>
                <w:rFonts w:ascii="Times New Roman" w:eastAsia="新細明體" w:hAnsi="Times New Roman"/>
                <w:color w:val="auto"/>
                <w:kern w:val="0"/>
                <w:sz w:val="20"/>
              </w:rPr>
              <w:t>–</w:t>
            </w:r>
            <w:proofErr w:type="gramEnd"/>
            <w:r>
              <w:rPr>
                <w:rFonts w:ascii="Times New Roman" w:eastAsia="新細明體" w:hAnsi="Times New Roman" w:hint="eastAsia"/>
                <w:color w:val="auto"/>
                <w:kern w:val="0"/>
                <w:sz w:val="20"/>
              </w:rPr>
              <w:t xml:space="preserve"> </w:t>
            </w:r>
          </w:p>
          <w:p w:rsidR="00924B72" w:rsidRDefault="00924B72" w:rsidP="006E59E4">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auto"/>
                <w:kern w:val="0"/>
                <w:sz w:val="20"/>
              </w:rPr>
            </w:pPr>
            <w:r>
              <w:rPr>
                <w:rFonts w:ascii="Times New Roman" w:eastAsia="新細明體" w:hAnsi="Times New Roman"/>
                <w:color w:val="auto"/>
                <w:kern w:val="0"/>
                <w:sz w:val="20"/>
              </w:rPr>
              <w:t>“</w:t>
            </w:r>
            <w:r>
              <w:rPr>
                <w:rFonts w:ascii="Times New Roman" w:eastAsia="新細明體" w:hAnsi="Times New Roman" w:hint="eastAsia"/>
                <w:color w:val="auto"/>
                <w:kern w:val="0"/>
                <w:sz w:val="20"/>
              </w:rPr>
              <w:t>1</w:t>
            </w:r>
            <w:r>
              <w:rPr>
                <w:rFonts w:ascii="Times New Roman" w:eastAsia="新細明體" w:hAnsi="Times New Roman"/>
                <w:color w:val="auto"/>
                <w:kern w:val="0"/>
                <w:sz w:val="20"/>
              </w:rPr>
              <w:t>”</w:t>
            </w:r>
            <w:r>
              <w:rPr>
                <w:rFonts w:ascii="Times New Roman" w:eastAsia="新細明體" w:hAnsi="Times New Roman" w:hint="eastAsia"/>
                <w:color w:val="auto"/>
                <w:kern w:val="0"/>
                <w:sz w:val="20"/>
              </w:rPr>
              <w:t xml:space="preserve"> </w:t>
            </w:r>
            <w:r>
              <w:rPr>
                <w:rFonts w:ascii="Times New Roman" w:eastAsia="新細明體" w:hAnsi="Times New Roman" w:hint="eastAsia"/>
                <w:color w:val="auto"/>
                <w:kern w:val="0"/>
                <w:sz w:val="20"/>
              </w:rPr>
              <w:t>數據資料顯示男性與女性沒有平等的所有權</w:t>
            </w:r>
          </w:p>
          <w:p w:rsidR="00924B72" w:rsidRDefault="00924B72" w:rsidP="006E59E4">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sz w:val="20"/>
              </w:rPr>
            </w:pPr>
            <w:r>
              <w:rPr>
                <w:rFonts w:ascii="Times New Roman" w:eastAsia="新細明體" w:hAnsi="Times New Roman"/>
                <w:sz w:val="20"/>
              </w:rPr>
              <w:t>“</w:t>
            </w:r>
            <w:r>
              <w:rPr>
                <w:rFonts w:ascii="Times New Roman" w:eastAsia="新細明體" w:hAnsi="Times New Roman" w:hint="eastAsia"/>
                <w:sz w:val="20"/>
              </w:rPr>
              <w:t xml:space="preserve"> 2</w:t>
            </w:r>
            <w:r>
              <w:rPr>
                <w:rFonts w:ascii="Times New Roman" w:eastAsia="新細明體" w:hAnsi="Times New Roman"/>
                <w:sz w:val="20"/>
              </w:rPr>
              <w:t>”</w:t>
            </w:r>
            <w:r>
              <w:rPr>
                <w:rFonts w:ascii="Times New Roman" w:eastAsia="新細明體" w:hAnsi="Times New Roman" w:hint="eastAsia"/>
                <w:sz w:val="20"/>
              </w:rPr>
              <w:t xml:space="preserve"> </w:t>
            </w:r>
            <w:r>
              <w:rPr>
                <w:rFonts w:ascii="Times New Roman" w:eastAsia="新細明體" w:hAnsi="Times New Roman" w:hint="eastAsia"/>
                <w:sz w:val="20"/>
              </w:rPr>
              <w:t>男性與女性在法</w:t>
            </w:r>
            <w:r w:rsidR="00BA063F">
              <w:rPr>
                <w:rFonts w:ascii="Times New Roman" w:eastAsia="新細明體" w:hAnsi="Times New Roman" w:hint="eastAsia"/>
                <w:sz w:val="20"/>
              </w:rPr>
              <w:t>律上有平等的所有權，然而在實際執行上，大部分的案例仍顯示習俗</w:t>
            </w:r>
            <w:r>
              <w:rPr>
                <w:rFonts w:ascii="Times New Roman" w:eastAsia="新細明體" w:hAnsi="Times New Roman" w:hint="eastAsia"/>
                <w:sz w:val="20"/>
              </w:rPr>
              <w:t>凌駕於法律之上，</w:t>
            </w:r>
            <w:r w:rsidR="006E59E4">
              <w:rPr>
                <w:rFonts w:ascii="Times New Roman" w:eastAsia="新細明體" w:hAnsi="Times New Roman" w:hint="eastAsia"/>
                <w:sz w:val="20"/>
              </w:rPr>
              <w:t>以致女性</w:t>
            </w:r>
            <w:r>
              <w:rPr>
                <w:rFonts w:ascii="Times New Roman" w:eastAsia="新細明體" w:hAnsi="Times New Roman" w:hint="eastAsia"/>
                <w:sz w:val="20"/>
              </w:rPr>
              <w:t>處於不利情況</w:t>
            </w:r>
          </w:p>
          <w:p w:rsidR="00924B72" w:rsidRDefault="00924B72" w:rsidP="006E59E4">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新細明體" w:eastAsia="新細明體" w:hAnsi="新細明體"/>
                <w:sz w:val="20"/>
              </w:rPr>
            </w:pPr>
            <w:r>
              <w:rPr>
                <w:rFonts w:ascii="Times New Roman" w:eastAsia="新細明體" w:hAnsi="Times New Roman"/>
                <w:sz w:val="20"/>
              </w:rPr>
              <w:t>“</w:t>
            </w:r>
            <w:r>
              <w:rPr>
                <w:rFonts w:ascii="Times New Roman" w:eastAsia="新細明體" w:hAnsi="Times New Roman" w:hint="eastAsia"/>
                <w:sz w:val="20"/>
              </w:rPr>
              <w:t>3</w:t>
            </w:r>
            <w:r>
              <w:rPr>
                <w:rFonts w:ascii="Times New Roman" w:eastAsia="新細明體" w:hAnsi="Times New Roman"/>
                <w:sz w:val="20"/>
              </w:rPr>
              <w:t>”</w:t>
            </w:r>
            <w:r w:rsidR="006E59E4">
              <w:rPr>
                <w:rFonts w:ascii="Times New Roman" w:eastAsia="新細明體" w:hAnsi="Times New Roman" w:hint="eastAsia"/>
                <w:sz w:val="20"/>
              </w:rPr>
              <w:t xml:space="preserve"> </w:t>
            </w:r>
            <w:r w:rsidR="006E59E4" w:rsidRPr="006E59E4">
              <w:rPr>
                <w:rFonts w:ascii="新細明體" w:eastAsia="新細明體" w:hAnsi="新細明體" w:hint="eastAsia"/>
                <w:sz w:val="20"/>
              </w:rPr>
              <w:t>男</w:t>
            </w:r>
            <w:r w:rsidR="006E59E4">
              <w:rPr>
                <w:rFonts w:ascii="新細明體" w:eastAsia="新細明體" w:hAnsi="新細明體" w:hint="eastAsia"/>
                <w:sz w:val="20"/>
              </w:rPr>
              <w:t>人和女人</w:t>
            </w:r>
            <w:r w:rsidR="00BA063F">
              <w:rPr>
                <w:rFonts w:ascii="新細明體" w:eastAsia="新細明體" w:hAnsi="新細明體" w:hint="eastAsia"/>
                <w:sz w:val="20"/>
              </w:rPr>
              <w:t>在法律上</w:t>
            </w:r>
            <w:r w:rsidR="006E59E4">
              <w:rPr>
                <w:rFonts w:ascii="新細明體" w:eastAsia="新細明體" w:hAnsi="新細明體" w:hint="eastAsia"/>
                <w:sz w:val="20"/>
              </w:rPr>
              <w:t>有平等的所有權，但是習俗仍凌駕於法律</w:t>
            </w:r>
            <w:r w:rsidR="006E59E4" w:rsidRPr="006E59E4">
              <w:rPr>
                <w:rFonts w:ascii="新細明體" w:eastAsia="新細明體" w:hAnsi="新細明體" w:hint="eastAsia"/>
                <w:sz w:val="20"/>
              </w:rPr>
              <w:t>，</w:t>
            </w:r>
            <w:r w:rsidR="006E59E4">
              <w:rPr>
                <w:rFonts w:ascii="新細明體" w:eastAsia="新細明體" w:hAnsi="新細明體" w:hint="eastAsia"/>
                <w:sz w:val="20"/>
              </w:rPr>
              <w:t>該情形發生時女性大部分處於不利狀況</w:t>
            </w:r>
          </w:p>
          <w:p w:rsidR="00654C50" w:rsidRPr="00BA063F" w:rsidRDefault="00654C50">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auto"/>
                <w:kern w:val="0"/>
                <w:sz w:val="20"/>
              </w:rPr>
            </w:pPr>
          </w:p>
          <w:p w:rsidR="006E59E4" w:rsidRDefault="006E59E4">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auto"/>
                <w:kern w:val="0"/>
                <w:sz w:val="20"/>
              </w:rPr>
            </w:pPr>
          </w:p>
          <w:p w:rsidR="006E59E4" w:rsidRPr="0050565A" w:rsidRDefault="006E59E4">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auto"/>
                <w:kern w:val="0"/>
                <w:sz w:val="20"/>
              </w:rPr>
            </w:pPr>
          </w:p>
        </w:tc>
      </w:tr>
      <w:tr w:rsidR="00BA063F" w:rsidRPr="00CB61EE" w:rsidTr="00BA063F">
        <w:trPr>
          <w:cantSplit/>
          <w:trHeight w:val="1897"/>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63F" w:rsidRDefault="00BA063F">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63F" w:rsidRDefault="00BA063F">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63F" w:rsidRDefault="00BA063F">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063F" w:rsidRDefault="00A957B6" w:rsidP="00A957B6">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新細明體" w:eastAsia="新細明體" w:hAnsi="新細明體"/>
                <w:sz w:val="20"/>
              </w:rPr>
            </w:pPr>
            <w:r>
              <w:rPr>
                <w:rFonts w:ascii="新細明體" w:eastAsia="新細明體" w:hAnsi="新細明體"/>
                <w:sz w:val="20"/>
              </w:rPr>
              <w:t>“</w:t>
            </w:r>
            <w:r w:rsidRPr="006E59E4">
              <w:rPr>
                <w:rFonts w:ascii="新細明體" w:eastAsia="新細明體" w:hAnsi="新細明體" w:hint="eastAsia"/>
                <w:sz w:val="20"/>
              </w:rPr>
              <w:t>4</w:t>
            </w:r>
            <w:r>
              <w:rPr>
                <w:rFonts w:ascii="新細明體" w:eastAsia="新細明體" w:hAnsi="新細明體"/>
                <w:sz w:val="20"/>
              </w:rPr>
              <w:t>”</w:t>
            </w:r>
            <w:r w:rsidRPr="006E59E4">
              <w:rPr>
                <w:rFonts w:ascii="新細明體" w:eastAsia="新細明體" w:hAnsi="新細明體" w:hint="eastAsia"/>
                <w:sz w:val="20"/>
              </w:rPr>
              <w:t>男人和女人</w:t>
            </w:r>
            <w:r>
              <w:rPr>
                <w:rFonts w:ascii="新細明體" w:eastAsia="新細明體" w:hAnsi="新細明體" w:hint="eastAsia"/>
                <w:sz w:val="20"/>
              </w:rPr>
              <w:t>在法律上有平等的所有權，但偶爾</w:t>
            </w:r>
            <w:r w:rsidR="00BA063F">
              <w:rPr>
                <w:rFonts w:ascii="新細明體" w:eastAsia="新細明體" w:hAnsi="新細明體" w:hint="eastAsia"/>
                <w:sz w:val="20"/>
              </w:rPr>
              <w:t xml:space="preserve">(至多20%的案例) </w:t>
            </w:r>
            <w:r w:rsidR="00BA063F">
              <w:rPr>
                <w:rFonts w:ascii="Times New Roman" w:eastAsia="新細明體" w:hAnsi="Times New Roman" w:hint="eastAsia"/>
                <w:sz w:val="20"/>
              </w:rPr>
              <w:t>習俗凌駕於法律之上，以致女性處於不利情況</w:t>
            </w:r>
            <w:r w:rsidR="00BA063F" w:rsidRPr="00BA063F">
              <w:rPr>
                <w:rFonts w:ascii="新細明體" w:eastAsia="新細明體" w:hAnsi="新細明體" w:hint="eastAsia"/>
                <w:sz w:val="20"/>
              </w:rPr>
              <w:t>（例如，在一個國家的少數民族）</w:t>
            </w:r>
          </w:p>
          <w:p w:rsidR="00BA063F" w:rsidRPr="000B4CD2" w:rsidRDefault="00BA063F" w:rsidP="000B4CD2">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新細明體" w:eastAsia="新細明體" w:hAnsi="新細明體"/>
                <w:sz w:val="20"/>
              </w:rPr>
            </w:pPr>
            <w:r>
              <w:rPr>
                <w:rFonts w:ascii="新細明體" w:eastAsia="新細明體" w:hAnsi="新細明體"/>
                <w:sz w:val="20"/>
              </w:rPr>
              <w:t>“</w:t>
            </w:r>
            <w:r w:rsidRPr="00BA063F">
              <w:rPr>
                <w:rFonts w:hint="eastAsia"/>
                <w:sz w:val="20"/>
              </w:rPr>
              <w:t>5</w:t>
            </w:r>
            <w:r>
              <w:rPr>
                <w:rFonts w:ascii="新細明體" w:eastAsia="新細明體" w:hAnsi="新細明體"/>
                <w:sz w:val="20"/>
              </w:rPr>
              <w:t>”</w:t>
            </w:r>
            <w:r w:rsidRPr="006E59E4">
              <w:rPr>
                <w:rFonts w:ascii="新細明體" w:eastAsia="新細明體" w:hAnsi="新細明體" w:hint="eastAsia"/>
                <w:sz w:val="20"/>
              </w:rPr>
              <w:t xml:space="preserve"> 男人和女人</w:t>
            </w:r>
            <w:r>
              <w:rPr>
                <w:rFonts w:ascii="新細明體" w:eastAsia="新細明體" w:hAnsi="新細明體" w:hint="eastAsia"/>
                <w:sz w:val="20"/>
              </w:rPr>
              <w:t>在法律上有平等的所有權，</w:t>
            </w:r>
            <w:r>
              <w:rPr>
                <w:rFonts w:hint="eastAsia"/>
                <w:sz w:val="20"/>
              </w:rPr>
              <w:t>習俗並不凌駕於成文法。</w:t>
            </w:r>
            <w:r>
              <w:rPr>
                <w:rFonts w:ascii="新細明體" w:eastAsia="新細明體" w:hAnsi="新細明體" w:hint="eastAsia"/>
                <w:sz w:val="20"/>
              </w:rPr>
              <w:t>或者，</w:t>
            </w:r>
            <w:r w:rsidR="000B4CD2" w:rsidRPr="006E59E4">
              <w:rPr>
                <w:rFonts w:ascii="新細明體" w:eastAsia="新細明體" w:hAnsi="新細明體" w:hint="eastAsia"/>
                <w:sz w:val="20"/>
              </w:rPr>
              <w:t>男人和女人</w:t>
            </w:r>
            <w:r w:rsidR="000B4CD2">
              <w:rPr>
                <w:rFonts w:ascii="新細明體" w:eastAsia="新細明體" w:hAnsi="新細明體" w:hint="eastAsia"/>
                <w:sz w:val="20"/>
              </w:rPr>
              <w:t>在法律上有平等的所有權，該國家</w:t>
            </w:r>
            <w:r w:rsidR="000B4CD2">
              <w:rPr>
                <w:rFonts w:hint="eastAsia"/>
                <w:sz w:val="20"/>
              </w:rPr>
              <w:t>在</w:t>
            </w:r>
            <w:r w:rsidR="000B4CD2">
              <w:rPr>
                <w:rFonts w:ascii="新細明體" w:eastAsia="新細明體" w:hAnsi="新細明體" w:hint="eastAsia"/>
                <w:sz w:val="20"/>
              </w:rPr>
              <w:t>習俗上並沒有相關作法。</w:t>
            </w:r>
          </w:p>
        </w:tc>
      </w:tr>
      <w:tr w:rsidR="007071FE" w:rsidRPr="00CB61EE" w:rsidTr="00680A24">
        <w:trPr>
          <w:cantSplit/>
          <w:trHeight w:val="326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Percentage of SMEs – female or male owned or with female or male as a top manager - that consider “access to finance” or “access to land” as the biggest obstacle of the established enterprises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中小企業主認為取得資本或者取得土地為面臨之最大阻礙的比例</w:t>
            </w:r>
            <w:r>
              <w:rPr>
                <w:rFonts w:ascii="Times New Roman" w:eastAsia="儷宋 Pro" w:hAnsi="儷宋 Pro"/>
                <w:sz w:val="20"/>
              </w:rPr>
              <w:t xml:space="preserve"> (</w:t>
            </w:r>
            <w:r>
              <w:rPr>
                <w:rFonts w:ascii="Times New Roman" w:eastAsia="儷宋 Pro" w:hAnsi="儷宋 Pro"/>
                <w:sz w:val="20"/>
              </w:rPr>
              <w:t>以其高階管理者或者業主的性別分</w:t>
            </w:r>
            <w:r>
              <w:rPr>
                <w:rFonts w:ascii="Times New Roman" w:eastAsia="儷宋 Pro" w:hAnsi="儷宋 Pro"/>
                <w:sz w:val="20"/>
              </w:rPr>
              <w:t>)</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Difficulties with accessing to capital (finance, land)</w:t>
            </w:r>
          </w:p>
          <w:p w:rsidR="00935760" w:rsidRPr="00935760" w:rsidRDefault="00935760" w:rsidP="00935760">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取得資本</w:t>
            </w:r>
            <w:r>
              <w:rPr>
                <w:rFonts w:ascii="Times New Roman" w:eastAsia="新細明體" w:hAnsi="Times New Roman" w:hint="eastAsia"/>
                <w:sz w:val="20"/>
              </w:rPr>
              <w:t>(</w:t>
            </w:r>
            <w:r>
              <w:rPr>
                <w:rFonts w:ascii="Times New Roman" w:eastAsia="新細明體" w:hAnsi="Times New Roman" w:hint="eastAsia"/>
                <w:sz w:val="20"/>
              </w:rPr>
              <w:t>資金、土地</w:t>
            </w:r>
            <w:r>
              <w:rPr>
                <w:rFonts w:ascii="Times New Roman" w:eastAsia="新細明體" w:hAnsi="Times New Roman" w:hint="eastAsia"/>
                <w:sz w:val="20"/>
              </w:rPr>
              <w:t xml:space="preserve">) </w:t>
            </w:r>
            <w:r>
              <w:rPr>
                <w:rFonts w:ascii="Times New Roman" w:eastAsia="新細明體" w:hAnsi="Times New Roman" w:hint="eastAsia"/>
                <w:sz w:val="20"/>
              </w:rPr>
              <w:t>的困難度</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World Bank Enterprises Surveys </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 xml:space="preserve">Cross-tabulate the </w:t>
            </w:r>
            <w:proofErr w:type="spellStart"/>
            <w:r>
              <w:rPr>
                <w:rFonts w:ascii="Times New Roman" w:hAnsi="Times New Roman"/>
                <w:sz w:val="20"/>
              </w:rPr>
              <w:t>THE</w:t>
            </w:r>
            <w:proofErr w:type="spellEnd"/>
            <w:r>
              <w:rPr>
                <w:rFonts w:ascii="Times New Roman" w:hAnsi="Times New Roman"/>
                <w:sz w:val="20"/>
              </w:rPr>
              <w:t xml:space="preserve"> BIGGEST OBSTACLES indicators with GENDER and WORKFORCE indicators available in the surveys</w:t>
            </w:r>
          </w:p>
          <w:p w:rsidR="00935760" w:rsidRPr="00935760" w:rsidRDefault="00935760">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交叉分析</w:t>
            </w:r>
            <w:r>
              <w:rPr>
                <w:rFonts w:ascii="Times New Roman" w:hAnsi="Times New Roman"/>
                <w:sz w:val="20"/>
              </w:rPr>
              <w:t>THE BIGGEST OBSTACLES</w:t>
            </w:r>
            <w:r>
              <w:rPr>
                <w:rFonts w:ascii="Times New Roman" w:eastAsia="新細明體" w:hAnsi="Times New Roman" w:hint="eastAsia"/>
                <w:sz w:val="20"/>
              </w:rPr>
              <w:t>、</w:t>
            </w:r>
            <w:r>
              <w:rPr>
                <w:rFonts w:ascii="Times New Roman" w:hAnsi="Times New Roman"/>
                <w:sz w:val="20"/>
              </w:rPr>
              <w:t xml:space="preserve"> GENDER </w:t>
            </w:r>
            <w:r>
              <w:rPr>
                <w:rFonts w:ascii="新細明體" w:eastAsia="新細明體" w:hAnsi="新細明體" w:hint="eastAsia"/>
                <w:sz w:val="20"/>
              </w:rPr>
              <w:t>與</w:t>
            </w:r>
            <w:r>
              <w:rPr>
                <w:rFonts w:ascii="Times New Roman" w:hAnsi="Times New Roman"/>
                <w:sz w:val="20"/>
              </w:rPr>
              <w:t>WORKFORCE</w:t>
            </w:r>
            <w:r>
              <w:rPr>
                <w:rFonts w:ascii="新細明體" w:eastAsia="新細明體" w:hAnsi="新細明體" w:hint="eastAsia"/>
                <w:sz w:val="20"/>
              </w:rPr>
              <w:t>即可得。</w:t>
            </w:r>
          </w:p>
        </w:tc>
      </w:tr>
      <w:tr w:rsidR="007071FE" w:rsidRPr="00CB61EE" w:rsidTr="00680A24">
        <w:trPr>
          <w:cantSplit/>
          <w:trHeight w:val="35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jc w:val="center"/>
              <w:rPr>
                <w:rFonts w:ascii="Times New Roman" w:hAnsi="Times New Roman"/>
                <w:sz w:val="20"/>
              </w:rPr>
            </w:pPr>
            <w:r>
              <w:rPr>
                <w:rFonts w:ascii="Times New Roman" w:hAnsi="Times New Roman"/>
                <w:sz w:val="20"/>
              </w:rPr>
              <w:t>Access to markets</w:t>
            </w:r>
          </w:p>
        </w:tc>
      </w:tr>
      <w:tr w:rsidR="007071FE" w:rsidRPr="00CB61EE" w:rsidTr="00680A24">
        <w:trPr>
          <w:cantSplit/>
          <w:trHeight w:val="150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Mobile cellar phone subscribers (can be modified into female and male subscriber)</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手機使用比例</w:t>
            </w:r>
            <w:r>
              <w:rPr>
                <w:rFonts w:ascii="Times New Roman" w:eastAsia="儷宋 Pro" w:hAnsi="儷宋 Pro"/>
                <w:sz w:val="20"/>
              </w:rPr>
              <w:t xml:space="preserve"> (</w:t>
            </w:r>
            <w:r>
              <w:rPr>
                <w:rFonts w:ascii="Times New Roman" w:eastAsia="儷宋 Pro" w:hAnsi="儷宋 Pro"/>
                <w:sz w:val="20"/>
              </w:rPr>
              <w:t>可分男女</w:t>
            </w:r>
            <w:r>
              <w:rPr>
                <w:rFonts w:ascii="Times New Roman" w:eastAsia="儷宋 Pro" w:hAnsi="儷宋 Pro"/>
                <w:sz w:val="20"/>
              </w:rPr>
              <w:t>)</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This is a proxy for access to market information (as well as for connectivity and technological take-up)</w:t>
            </w:r>
          </w:p>
          <w:p w:rsidR="00710527" w:rsidRPr="00710527" w:rsidRDefault="00710527">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可視為</w:t>
            </w:r>
            <w:proofErr w:type="gramStart"/>
            <w:r>
              <w:rPr>
                <w:rFonts w:ascii="Times New Roman" w:eastAsia="新細明體" w:hAnsi="Times New Roman"/>
                <w:sz w:val="20"/>
              </w:rPr>
              <w:t>”</w:t>
            </w:r>
            <w:proofErr w:type="gramEnd"/>
            <w:r>
              <w:rPr>
                <w:rFonts w:ascii="Times New Roman" w:eastAsia="新細明體" w:hAnsi="Times New Roman" w:hint="eastAsia"/>
                <w:sz w:val="20"/>
              </w:rPr>
              <w:t>取得市場資訊</w:t>
            </w:r>
            <w:proofErr w:type="gramStart"/>
            <w:r>
              <w:rPr>
                <w:rFonts w:ascii="Times New Roman" w:eastAsia="新細明體" w:hAnsi="Times New Roman"/>
                <w:sz w:val="20"/>
              </w:rPr>
              <w:t>”</w:t>
            </w:r>
            <w:proofErr w:type="gramEnd"/>
            <w:r>
              <w:rPr>
                <w:rFonts w:ascii="Times New Roman" w:eastAsia="新細明體" w:hAnsi="Times New Roman" w:hint="eastAsia"/>
                <w:sz w:val="20"/>
              </w:rPr>
              <w:t>程度的代理指標</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International Telecommunication Union (adopted by Economic Intelligence Unit)</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Mobile cellular subscriber per 100 inhabitants (can be further modified according to gender)</w:t>
            </w:r>
          </w:p>
          <w:p w:rsidR="00710527" w:rsidRPr="00710527" w:rsidRDefault="00710527">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每</w:t>
            </w:r>
            <w:r>
              <w:rPr>
                <w:rFonts w:ascii="Times New Roman" w:eastAsia="新細明體" w:hAnsi="Times New Roman" w:hint="eastAsia"/>
                <w:sz w:val="20"/>
              </w:rPr>
              <w:t>100</w:t>
            </w:r>
            <w:r>
              <w:rPr>
                <w:rFonts w:ascii="Times New Roman" w:eastAsia="新細明體" w:hAnsi="Times New Roman" w:hint="eastAsia"/>
                <w:sz w:val="20"/>
              </w:rPr>
              <w:t>位居民的手機用戶</w:t>
            </w:r>
          </w:p>
        </w:tc>
      </w:tr>
      <w:tr w:rsidR="007071FE" w:rsidRPr="00CB61EE" w:rsidTr="00680A24">
        <w:trPr>
          <w:cantSplit/>
          <w:trHeight w:val="348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Percentage of SMEs – female or male owned or with female or male as a top manager - that consider “Customs and trade regulations” or “Transport” as the biggest obstacle of the established enterprises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中小企業認為關稅與貿易規則或者交通為其面臨之最大阻礙的比率</w:t>
            </w:r>
            <w:r>
              <w:rPr>
                <w:rFonts w:ascii="Times New Roman" w:eastAsia="儷宋 Pro" w:hAnsi="儷宋 Pro"/>
                <w:sz w:val="20"/>
              </w:rPr>
              <w:t xml:space="preserve"> (</w:t>
            </w:r>
            <w:r>
              <w:rPr>
                <w:rFonts w:ascii="Times New Roman" w:eastAsia="儷宋 Pro" w:hAnsi="儷宋 Pro"/>
                <w:sz w:val="20"/>
              </w:rPr>
              <w:t>以其高階管理者或者業主的性別分</w:t>
            </w:r>
            <w:r>
              <w:rPr>
                <w:rFonts w:ascii="Times New Roman" w:eastAsia="儷宋 Pro" w:hAnsi="儷宋 Pro"/>
                <w:sz w:val="20"/>
              </w:rPr>
              <w:t>)</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Obstacles of accessing market</w:t>
            </w:r>
          </w:p>
          <w:p w:rsidR="00710527" w:rsidRDefault="00710527">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 xml:space="preserve">進入海外市場之障礙　</w:t>
            </w:r>
            <w:r>
              <w:rPr>
                <w:rFonts w:ascii="Times New Roman" w:eastAsia="新細明體" w:hAnsi="Times New Roman" w:hint="eastAsia"/>
                <w:sz w:val="20"/>
              </w:rPr>
              <w:t>(</w:t>
            </w:r>
            <w:r>
              <w:rPr>
                <w:rFonts w:ascii="Times New Roman" w:eastAsia="新細明體" w:hAnsi="Times New Roman" w:hint="eastAsia"/>
                <w:sz w:val="20"/>
              </w:rPr>
              <w:t>關稅與貿易</w:t>
            </w:r>
            <w:r>
              <w:rPr>
                <w:rFonts w:ascii="Times New Roman" w:eastAsia="新細明體" w:hAnsi="Times New Roman" w:hint="eastAsia"/>
                <w:sz w:val="20"/>
              </w:rPr>
              <w:t>)</w:t>
            </w:r>
          </w:p>
          <w:p w:rsidR="00710527" w:rsidRPr="00710527" w:rsidRDefault="00710527">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進入市場障礙</w:t>
            </w:r>
            <w:r>
              <w:rPr>
                <w:rFonts w:ascii="Times New Roman" w:eastAsia="新細明體" w:hAnsi="Times New Roman" w:hint="eastAsia"/>
                <w:sz w:val="20"/>
              </w:rPr>
              <w:t>(</w:t>
            </w:r>
            <w:r>
              <w:rPr>
                <w:rFonts w:ascii="Times New Roman" w:eastAsia="新細明體" w:hAnsi="Times New Roman" w:hint="eastAsia"/>
                <w:sz w:val="20"/>
              </w:rPr>
              <w:t>交通</w:t>
            </w:r>
            <w:r>
              <w:rPr>
                <w:rFonts w:ascii="Times New Roman" w:eastAsia="新細明體" w:hAnsi="Times New Roman" w:hint="eastAsia"/>
                <w:sz w:val="20"/>
              </w:rPr>
              <w:t>)</w:t>
            </w:r>
            <w:r>
              <w:rPr>
                <w:rFonts w:ascii="Times New Roman" w:eastAsia="新細明體" w:hAnsi="Times New Roman" w:hint="eastAsia"/>
                <w:sz w:val="20"/>
              </w:rPr>
              <w:t>，由於交通為供應鏈與物流的重要一環</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World Bank Enterprise Surveys </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 xml:space="preserve">Cross-tabulate the </w:t>
            </w:r>
            <w:proofErr w:type="spellStart"/>
            <w:r>
              <w:rPr>
                <w:rFonts w:ascii="Times New Roman" w:hAnsi="Times New Roman"/>
                <w:sz w:val="20"/>
              </w:rPr>
              <w:t>THE</w:t>
            </w:r>
            <w:proofErr w:type="spellEnd"/>
            <w:r>
              <w:rPr>
                <w:rFonts w:ascii="Times New Roman" w:hAnsi="Times New Roman"/>
                <w:sz w:val="20"/>
              </w:rPr>
              <w:t xml:space="preserve"> BIGGEST OBSTACLES indicators with GENDER and WORKFORCE indicators available in the surveys</w:t>
            </w:r>
          </w:p>
          <w:p w:rsidR="00710527" w:rsidRDefault="00710527">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p>
          <w:p w:rsidR="00710527" w:rsidRPr="00710527" w:rsidRDefault="00710527">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交叉分析</w:t>
            </w:r>
            <w:r>
              <w:rPr>
                <w:rFonts w:ascii="Times New Roman" w:hAnsi="Times New Roman"/>
                <w:sz w:val="20"/>
              </w:rPr>
              <w:t>THE BIGGEST OBSTACLES</w:t>
            </w:r>
            <w:r>
              <w:rPr>
                <w:rFonts w:ascii="Times New Roman" w:eastAsia="新細明體" w:hAnsi="Times New Roman" w:hint="eastAsia"/>
                <w:sz w:val="20"/>
              </w:rPr>
              <w:t>、</w:t>
            </w:r>
            <w:r>
              <w:rPr>
                <w:rFonts w:ascii="Times New Roman" w:hAnsi="Times New Roman"/>
                <w:sz w:val="20"/>
              </w:rPr>
              <w:t xml:space="preserve"> GENDER </w:t>
            </w:r>
            <w:r>
              <w:rPr>
                <w:rFonts w:ascii="新細明體" w:eastAsia="新細明體" w:hAnsi="新細明體" w:hint="eastAsia"/>
                <w:sz w:val="20"/>
              </w:rPr>
              <w:t>與</w:t>
            </w:r>
            <w:r>
              <w:rPr>
                <w:rFonts w:ascii="Times New Roman" w:hAnsi="Times New Roman"/>
                <w:sz w:val="20"/>
              </w:rPr>
              <w:t>WORKFORCE</w:t>
            </w:r>
            <w:r>
              <w:rPr>
                <w:rFonts w:ascii="新細明體" w:eastAsia="新細明體" w:hAnsi="新細明體" w:hint="eastAsia"/>
                <w:sz w:val="20"/>
              </w:rPr>
              <w:t>即可得。</w:t>
            </w:r>
          </w:p>
        </w:tc>
      </w:tr>
      <w:tr w:rsidR="007071FE" w:rsidRPr="00CB61EE" w:rsidTr="00680A24">
        <w:trPr>
          <w:cantSplit/>
          <w:trHeight w:val="35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jc w:val="center"/>
              <w:rPr>
                <w:rFonts w:ascii="Times New Roman" w:hAnsi="Times New Roman"/>
                <w:sz w:val="20"/>
              </w:rPr>
            </w:pPr>
            <w:r>
              <w:rPr>
                <w:rFonts w:ascii="Times New Roman" w:hAnsi="Times New Roman"/>
                <w:sz w:val="20"/>
              </w:rPr>
              <w:t>Capacity and skills building</w:t>
            </w:r>
          </w:p>
        </w:tc>
      </w:tr>
      <w:tr w:rsidR="007071FE" w:rsidRPr="00CB61EE" w:rsidTr="00680A24">
        <w:trPr>
          <w:cantSplit/>
          <w:trHeight w:val="106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Female adult literacy rate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成年女性識字率</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Knowledge; educational attainment</w:t>
            </w:r>
          </w:p>
          <w:p w:rsidR="00710527" w:rsidRPr="00710527" w:rsidRDefault="00710527">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知識與教育程度</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UNESCO Institute for Statistics, Education Indicators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UNDP GDI (Gender-related Development Index) </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Maximum 100%, minimum 0%</w:t>
            </w:r>
          </w:p>
        </w:tc>
      </w:tr>
      <w:tr w:rsidR="007071FE" w:rsidRPr="00CB61EE" w:rsidTr="00680A24">
        <w:trPr>
          <w:cantSplit/>
          <w:trHeight w:val="172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Female Gross Enrollment Ratio (combined primary, secondary and tertiary gross enrollment ratio)</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女性就學率</w:t>
            </w:r>
            <w:r>
              <w:rPr>
                <w:rFonts w:ascii="Times New Roman" w:eastAsia="儷宋 Pro" w:hAnsi="儷宋 Pro"/>
                <w:sz w:val="20"/>
              </w:rPr>
              <w:t xml:space="preserve"> </w:t>
            </w:r>
            <w:proofErr w:type="gramStart"/>
            <w:r>
              <w:rPr>
                <w:rFonts w:ascii="Times New Roman" w:eastAsia="儷宋 Pro" w:hAnsi="儷宋 Pro"/>
                <w:sz w:val="20"/>
              </w:rPr>
              <w:t>–</w:t>
            </w:r>
            <w:proofErr w:type="gramEnd"/>
            <w:r>
              <w:rPr>
                <w:rFonts w:ascii="Times New Roman" w:eastAsia="儷宋 Pro" w:hAnsi="儷宋 Pro"/>
                <w:sz w:val="20"/>
              </w:rPr>
              <w:t xml:space="preserve"> </w:t>
            </w:r>
            <w:r>
              <w:rPr>
                <w:rFonts w:ascii="Times New Roman" w:eastAsia="儷宋 Pro" w:hAnsi="儷宋 Pro"/>
                <w:sz w:val="20"/>
              </w:rPr>
              <w:t>初中高級</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Knowledge; educational attainment; capacity</w:t>
            </w:r>
          </w:p>
          <w:p w:rsidR="00F814E2" w:rsidRPr="00F814E2" w:rsidRDefault="00F814E2">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知識、教育程度與能力</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UNESCO Institute for Statistics, Education Indicators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UNDP GDI (Gender-related Development Index)</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Maximum 100%, minimum 0%</w:t>
            </w:r>
          </w:p>
        </w:tc>
      </w:tr>
      <w:tr w:rsidR="007071FE" w:rsidRPr="00CB61EE" w:rsidTr="00680A24">
        <w:trPr>
          <w:cantSplit/>
          <w:trHeight w:val="238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Percentage of SMEs </w:t>
            </w:r>
            <w:proofErr w:type="gramStart"/>
            <w:r>
              <w:rPr>
                <w:rFonts w:ascii="Times New Roman" w:hAnsi="Times New Roman"/>
                <w:sz w:val="20"/>
              </w:rPr>
              <w:t>–</w:t>
            </w:r>
            <w:proofErr w:type="gramEnd"/>
            <w:r>
              <w:rPr>
                <w:rFonts w:ascii="Times New Roman" w:hAnsi="Times New Roman"/>
                <w:sz w:val="20"/>
              </w:rPr>
              <w:t xml:space="preserve"> female or male owned or with female or male as a top manager </w:t>
            </w:r>
            <w:proofErr w:type="gramStart"/>
            <w:r>
              <w:rPr>
                <w:rFonts w:ascii="Times New Roman" w:hAnsi="Times New Roman"/>
                <w:sz w:val="20"/>
              </w:rPr>
              <w:t>–</w:t>
            </w:r>
            <w:proofErr w:type="gramEnd"/>
            <w:r>
              <w:rPr>
                <w:rFonts w:ascii="Times New Roman" w:hAnsi="Times New Roman"/>
                <w:sz w:val="20"/>
              </w:rPr>
              <w:t xml:space="preserve"> having</w:t>
            </w:r>
            <w:r w:rsidR="00F814E2">
              <w:rPr>
                <w:rFonts w:ascii="新細明體" w:eastAsia="新細明體" w:hAnsi="新細明體" w:hint="eastAsia"/>
                <w:sz w:val="20"/>
              </w:rPr>
              <w:t xml:space="preserve">　</w:t>
            </w:r>
            <w:r>
              <w:rPr>
                <w:rFonts w:ascii="Times New Roman" w:hAnsi="Times New Roman"/>
                <w:sz w:val="20"/>
              </w:rPr>
              <w:t>its own website</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中小企業擁有網站的比率</w:t>
            </w:r>
            <w:r>
              <w:rPr>
                <w:rFonts w:ascii="Times New Roman" w:eastAsia="儷宋 Pro" w:hAnsi="儷宋 Pro"/>
                <w:sz w:val="20"/>
              </w:rPr>
              <w:t xml:space="preserve"> (</w:t>
            </w:r>
            <w:r>
              <w:rPr>
                <w:rFonts w:ascii="Times New Roman" w:eastAsia="儷宋 Pro" w:hAnsi="儷宋 Pro"/>
                <w:sz w:val="20"/>
              </w:rPr>
              <w:t>以其高階管理者或者業主的性別分</w:t>
            </w:r>
            <w:r>
              <w:rPr>
                <w:rFonts w:ascii="Times New Roman" w:eastAsia="儷宋 Pro" w:hAnsi="儷宋 Pro"/>
                <w:sz w:val="20"/>
              </w:rPr>
              <w:t>)</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Ability to use internet communication</w:t>
            </w:r>
          </w:p>
          <w:p w:rsidR="00F814E2" w:rsidRPr="00F814E2" w:rsidRDefault="00F814E2">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女性中小企業使用</w:t>
            </w:r>
            <w:r w:rsidRPr="00F814E2">
              <w:rPr>
                <w:rFonts w:ascii="Times New Roman" w:eastAsia="新細明體" w:hAnsi="Times New Roman" w:hint="eastAsia"/>
                <w:b/>
                <w:sz w:val="20"/>
              </w:rPr>
              <w:t>資通訊科技</w:t>
            </w:r>
            <w:r>
              <w:rPr>
                <w:rFonts w:ascii="Times New Roman" w:eastAsia="新細明體" w:hAnsi="Times New Roman" w:hint="eastAsia"/>
                <w:sz w:val="20"/>
              </w:rPr>
              <w:t>行銷的</w:t>
            </w:r>
            <w:r w:rsidRPr="00F814E2">
              <w:rPr>
                <w:rFonts w:ascii="Times New Roman" w:eastAsia="新細明體" w:hAnsi="Times New Roman" w:hint="eastAsia"/>
                <w:b/>
                <w:sz w:val="20"/>
              </w:rPr>
              <w:t>能力</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World Bank Enterprise Surveys</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Cross-tabulate the INNOVATION AND TECHNOLOGY indicators with GENDER and WORKFORCE indicators available in the surveys</w:t>
            </w:r>
          </w:p>
          <w:p w:rsidR="00F814E2" w:rsidRPr="00F814E2" w:rsidRDefault="00F814E2">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交叉分析</w:t>
            </w:r>
            <w:r>
              <w:rPr>
                <w:rFonts w:ascii="Times New Roman" w:hAnsi="Times New Roman"/>
                <w:sz w:val="20"/>
              </w:rPr>
              <w:t>INNOVATION AND TECHNOLOGY</w:t>
            </w:r>
            <w:r>
              <w:rPr>
                <w:rFonts w:ascii="Times New Roman" w:eastAsia="新細明體" w:hAnsi="Times New Roman" w:hint="eastAsia"/>
                <w:sz w:val="20"/>
              </w:rPr>
              <w:t>、</w:t>
            </w:r>
            <w:r>
              <w:rPr>
                <w:rFonts w:ascii="Times New Roman" w:hAnsi="Times New Roman"/>
                <w:sz w:val="20"/>
              </w:rPr>
              <w:t xml:space="preserve"> GENDER </w:t>
            </w:r>
            <w:r>
              <w:rPr>
                <w:rFonts w:ascii="新細明體" w:eastAsia="新細明體" w:hAnsi="新細明體" w:hint="eastAsia"/>
                <w:sz w:val="20"/>
              </w:rPr>
              <w:t>與</w:t>
            </w:r>
            <w:r>
              <w:rPr>
                <w:rFonts w:ascii="Times New Roman" w:hAnsi="Times New Roman"/>
                <w:sz w:val="20"/>
              </w:rPr>
              <w:t>WORKFORCE</w:t>
            </w:r>
            <w:r>
              <w:rPr>
                <w:rFonts w:ascii="新細明體" w:eastAsia="新細明體" w:hAnsi="新細明體" w:hint="eastAsia"/>
                <w:sz w:val="20"/>
              </w:rPr>
              <w:t>即可得。</w:t>
            </w:r>
          </w:p>
        </w:tc>
      </w:tr>
      <w:tr w:rsidR="007071FE" w:rsidRPr="00CB61EE" w:rsidTr="00680A24">
        <w:trPr>
          <w:cantSplit/>
          <w:trHeight w:val="260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Percentage of SMEs – female or male owned or with female or male as a top manager – using e-mail to communicate with clients/suppliers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中小企業使用電子郵件與客戶與供應商聯絡</w:t>
            </w:r>
            <w:r>
              <w:rPr>
                <w:rFonts w:ascii="Times New Roman" w:eastAsia="儷宋 Pro" w:hAnsi="儷宋 Pro"/>
                <w:sz w:val="20"/>
              </w:rPr>
              <w:t xml:space="preserve"> (</w:t>
            </w:r>
            <w:r>
              <w:rPr>
                <w:rFonts w:ascii="Times New Roman" w:eastAsia="儷宋 Pro" w:hAnsi="儷宋 Pro"/>
                <w:sz w:val="20"/>
              </w:rPr>
              <w:t>以其高階管理者或者業主的性別分</w:t>
            </w:r>
            <w:r>
              <w:rPr>
                <w:rFonts w:ascii="Times New Roman" w:eastAsia="儷宋 Pro" w:hAnsi="儷宋 Pro"/>
                <w:sz w:val="20"/>
              </w:rPr>
              <w:t>)</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Ability to use internet communication</w:t>
            </w:r>
          </w:p>
          <w:p w:rsidR="00F814E2" w:rsidRPr="00F814E2" w:rsidRDefault="00F814E2">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女性中小企業</w:t>
            </w:r>
            <w:r w:rsidRPr="00F814E2">
              <w:rPr>
                <w:rFonts w:ascii="Times New Roman" w:eastAsia="新細明體" w:hAnsi="Times New Roman" w:hint="eastAsia"/>
                <w:b/>
                <w:sz w:val="20"/>
              </w:rPr>
              <w:t>使用資訊科技</w:t>
            </w:r>
            <w:r>
              <w:rPr>
                <w:rFonts w:ascii="Times New Roman" w:eastAsia="新細明體" w:hAnsi="Times New Roman" w:hint="eastAsia"/>
                <w:sz w:val="20"/>
              </w:rPr>
              <w:t>與客戶與供應商聯絡的</w:t>
            </w:r>
            <w:r w:rsidRPr="00F814E2">
              <w:rPr>
                <w:rFonts w:ascii="Times New Roman" w:eastAsia="新細明體" w:hAnsi="Times New Roman" w:hint="eastAsia"/>
                <w:b/>
                <w:sz w:val="20"/>
              </w:rPr>
              <w:t>能力</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World Bank Enterprise Surveys</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Cross-tabulate the INNOVATION AND TECHNOLOGY indicators with GENDER and WORKFORCE indicators available in the surveys</w:t>
            </w:r>
          </w:p>
          <w:p w:rsidR="00F814E2" w:rsidRPr="00F814E2" w:rsidRDefault="00F814E2">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交叉分析</w:t>
            </w:r>
            <w:r>
              <w:rPr>
                <w:rFonts w:ascii="Times New Roman" w:hAnsi="Times New Roman"/>
                <w:sz w:val="20"/>
              </w:rPr>
              <w:t>INNOVATION AND TECHNOLOGY</w:t>
            </w:r>
            <w:r>
              <w:rPr>
                <w:rFonts w:ascii="Times New Roman" w:eastAsia="新細明體" w:hAnsi="Times New Roman" w:hint="eastAsia"/>
                <w:sz w:val="20"/>
              </w:rPr>
              <w:t>、</w:t>
            </w:r>
            <w:r>
              <w:rPr>
                <w:rFonts w:ascii="Times New Roman" w:hAnsi="Times New Roman"/>
                <w:sz w:val="20"/>
              </w:rPr>
              <w:t xml:space="preserve"> GENDER </w:t>
            </w:r>
            <w:r>
              <w:rPr>
                <w:rFonts w:ascii="新細明體" w:eastAsia="新細明體" w:hAnsi="新細明體" w:hint="eastAsia"/>
                <w:sz w:val="20"/>
              </w:rPr>
              <w:t>與</w:t>
            </w:r>
            <w:r>
              <w:rPr>
                <w:rFonts w:ascii="Times New Roman" w:hAnsi="Times New Roman"/>
                <w:sz w:val="20"/>
              </w:rPr>
              <w:t>WORKFORCE</w:t>
            </w:r>
            <w:r>
              <w:rPr>
                <w:rFonts w:ascii="新細明體" w:eastAsia="新細明體" w:hAnsi="新細明體" w:hint="eastAsia"/>
                <w:sz w:val="20"/>
              </w:rPr>
              <w:t>即可得。</w:t>
            </w:r>
          </w:p>
        </w:tc>
      </w:tr>
      <w:tr w:rsidR="00A317DD" w:rsidRPr="00CB61EE" w:rsidTr="00680A24">
        <w:trPr>
          <w:cantSplit/>
          <w:trHeight w:val="260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17DD" w:rsidRDefault="00A317D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lastRenderedPageBreak/>
              <w:t xml:space="preserve">Existence of government or non-government programs offering small </w:t>
            </w:r>
            <w:r>
              <w:rPr>
                <w:rFonts w:ascii="Times New Roman" w:eastAsia="新細明體" w:hAnsi="Times New Roman"/>
                <w:sz w:val="20"/>
              </w:rPr>
              <w:t>–</w:t>
            </w:r>
            <w:r>
              <w:rPr>
                <w:rFonts w:ascii="Times New Roman" w:eastAsia="新細明體" w:hAnsi="Times New Roman" w:hint="eastAsia"/>
                <w:sz w:val="20"/>
              </w:rPr>
              <w:t xml:space="preserve"> and medium </w:t>
            </w:r>
            <w:r>
              <w:rPr>
                <w:rFonts w:ascii="Times New Roman" w:eastAsia="新細明體" w:hAnsi="Times New Roman"/>
                <w:sz w:val="20"/>
              </w:rPr>
              <w:t>–</w:t>
            </w:r>
            <w:r>
              <w:rPr>
                <w:rFonts w:ascii="Times New Roman" w:eastAsia="新細明體" w:hAnsi="Times New Roman" w:hint="eastAsia"/>
                <w:sz w:val="20"/>
              </w:rPr>
              <w:t xml:space="preserve"> enterprise (SME) support/development training</w:t>
            </w:r>
          </w:p>
          <w:p w:rsidR="005B6B2E" w:rsidRPr="005B6B2E" w:rsidRDefault="005B6B2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sidRPr="005B6B2E">
              <w:rPr>
                <w:rStyle w:val="shorttext"/>
                <w:rFonts w:ascii="新細明體" w:eastAsia="新細明體" w:hAnsi="新細明體" w:hint="eastAsia"/>
                <w:sz w:val="20"/>
              </w:rPr>
              <w:t>現有</w:t>
            </w:r>
            <w:r w:rsidRPr="005B6B2E">
              <w:rPr>
                <w:rStyle w:val="shorttext"/>
                <w:rFonts w:hint="eastAsia"/>
                <w:sz w:val="20"/>
              </w:rPr>
              <w:t>政府或非政府提供</w:t>
            </w:r>
            <w:r w:rsidRPr="005B6B2E">
              <w:rPr>
                <w:rStyle w:val="shorttext"/>
                <w:rFonts w:ascii="新細明體" w:eastAsia="新細明體" w:hAnsi="新細明體" w:hint="eastAsia"/>
                <w:sz w:val="20"/>
              </w:rPr>
              <w:t>給中小</w:t>
            </w:r>
            <w:r w:rsidRPr="005B6B2E">
              <w:rPr>
                <w:rStyle w:val="shorttext"/>
                <w:rFonts w:hint="eastAsia"/>
                <w:sz w:val="20"/>
              </w:rPr>
              <w:t>企業（</w:t>
            </w:r>
            <w:r w:rsidRPr="005B6B2E">
              <w:rPr>
                <w:rStyle w:val="shorttext"/>
                <w:rFonts w:hint="eastAsia"/>
                <w:sz w:val="20"/>
              </w:rPr>
              <w:t>SME</w:t>
            </w:r>
            <w:r w:rsidRPr="005B6B2E">
              <w:rPr>
                <w:rStyle w:val="shorttext"/>
                <w:rFonts w:hint="eastAsia"/>
                <w:sz w:val="20"/>
              </w:rPr>
              <w:t>）</w:t>
            </w:r>
            <w:r w:rsidRPr="005B6B2E">
              <w:rPr>
                <w:rStyle w:val="shorttext"/>
                <w:rFonts w:ascii="新細明體" w:eastAsia="新細明體" w:hAnsi="新細明體" w:hint="eastAsia"/>
                <w:sz w:val="20"/>
              </w:rPr>
              <w:t>的訓練</w:t>
            </w:r>
            <w:r>
              <w:rPr>
                <w:rStyle w:val="shorttext"/>
                <w:rFonts w:ascii="新細明體" w:eastAsia="新細明體" w:hAnsi="新細明體" w:hint="eastAsia"/>
                <w:sz w:val="20"/>
              </w:rPr>
              <w:t>計畫</w:t>
            </w:r>
            <w:r w:rsidR="008B724E">
              <w:rPr>
                <w:rStyle w:val="shorttext"/>
                <w:rFonts w:ascii="新細明體" w:eastAsia="新細明體" w:hAnsi="新細明體" w:hint="eastAsia"/>
                <w:sz w:val="20"/>
              </w:rPr>
              <w:t>/課程</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17DD" w:rsidRDefault="00A317D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 xml:space="preserve">This indicator considers </w:t>
            </w:r>
            <w:r w:rsidR="00AA1949" w:rsidRPr="00AA1949">
              <w:rPr>
                <w:rFonts w:ascii="Times New Roman" w:eastAsia="新細明體" w:hAnsi="Times New Roman" w:hint="eastAsia"/>
                <w:sz w:val="20"/>
                <w:u w:val="single"/>
              </w:rPr>
              <w:t>if training has wide geographical availability</w:t>
            </w:r>
            <w:r w:rsidR="00AA1949">
              <w:rPr>
                <w:rFonts w:ascii="Times New Roman" w:eastAsia="新細明體" w:hAnsi="Times New Roman" w:hint="eastAsia"/>
                <w:sz w:val="20"/>
              </w:rPr>
              <w:t xml:space="preserve">, </w:t>
            </w:r>
            <w:r w:rsidR="00AA1949" w:rsidRPr="00AA1949">
              <w:rPr>
                <w:rFonts w:ascii="Times New Roman" w:eastAsia="新細明體" w:hAnsi="Times New Roman" w:hint="eastAsia"/>
                <w:sz w:val="20"/>
                <w:u w:val="single"/>
              </w:rPr>
              <w:t>is accessible to women as well as men</w:t>
            </w:r>
            <w:r w:rsidR="00AA1949">
              <w:rPr>
                <w:rFonts w:ascii="Times New Roman" w:eastAsia="新細明體" w:hAnsi="Times New Roman" w:hint="eastAsia"/>
                <w:sz w:val="20"/>
              </w:rPr>
              <w:t xml:space="preserve">, </w:t>
            </w:r>
            <w:r w:rsidR="00AA1949" w:rsidRPr="00AA1949">
              <w:rPr>
                <w:rFonts w:ascii="Times New Roman" w:eastAsia="新細明體" w:hAnsi="Times New Roman" w:hint="eastAsia"/>
                <w:sz w:val="20"/>
                <w:u w:val="single"/>
              </w:rPr>
              <w:t>affordable for the majority of intended beneficiaries</w:t>
            </w:r>
            <w:r w:rsidR="00AA1949">
              <w:rPr>
                <w:rFonts w:ascii="Times New Roman" w:eastAsia="新細明體" w:hAnsi="Times New Roman" w:hint="eastAsia"/>
                <w:sz w:val="20"/>
              </w:rPr>
              <w:t xml:space="preserve">, </w:t>
            </w:r>
            <w:r w:rsidR="00AA1949" w:rsidRPr="00AA1949">
              <w:rPr>
                <w:rFonts w:ascii="Times New Roman" w:eastAsia="新細明體" w:hAnsi="Times New Roman" w:hint="eastAsia"/>
                <w:sz w:val="20"/>
                <w:u w:val="single"/>
              </w:rPr>
              <w:t>if the length of training takes into account women</w:t>
            </w:r>
            <w:r w:rsidR="00AA1949" w:rsidRPr="00AA1949">
              <w:rPr>
                <w:rFonts w:ascii="Times New Roman" w:eastAsia="新細明體" w:hAnsi="Times New Roman"/>
                <w:sz w:val="20"/>
                <w:u w:val="single"/>
              </w:rPr>
              <w:t>’</w:t>
            </w:r>
            <w:r w:rsidR="00AA1949" w:rsidRPr="00AA1949">
              <w:rPr>
                <w:rFonts w:ascii="Times New Roman" w:eastAsia="新細明體" w:hAnsi="Times New Roman" w:hint="eastAsia"/>
                <w:sz w:val="20"/>
                <w:u w:val="single"/>
              </w:rPr>
              <w:t>s time burdens</w:t>
            </w:r>
            <w:r w:rsidR="00AA1949">
              <w:rPr>
                <w:rFonts w:ascii="Times New Roman" w:eastAsia="新細明體" w:hAnsi="Times New Roman" w:hint="eastAsia"/>
                <w:sz w:val="20"/>
              </w:rPr>
              <w:t>, and</w:t>
            </w:r>
            <w:r w:rsidR="00AA1949" w:rsidRPr="00AA1949">
              <w:rPr>
                <w:rFonts w:ascii="Times New Roman" w:eastAsia="新細明體" w:hAnsi="Times New Roman" w:hint="eastAsia"/>
                <w:sz w:val="20"/>
              </w:rPr>
              <w:t xml:space="preserve"> </w:t>
            </w:r>
            <w:r w:rsidR="00AA1949" w:rsidRPr="00AA1949">
              <w:rPr>
                <w:rFonts w:ascii="Times New Roman" w:eastAsia="新細明體" w:hAnsi="Times New Roman" w:hint="eastAsia"/>
                <w:sz w:val="20"/>
                <w:u w:val="single"/>
              </w:rPr>
              <w:t>if it is culturally appropriate</w:t>
            </w:r>
            <w:r w:rsidR="00AA1949">
              <w:rPr>
                <w:rFonts w:ascii="Times New Roman" w:eastAsia="新細明體" w:hAnsi="Times New Roman" w:hint="eastAsia"/>
                <w:sz w:val="20"/>
              </w:rPr>
              <w:t xml:space="preserve">. </w:t>
            </w:r>
          </w:p>
          <w:p w:rsidR="00AA1949" w:rsidRDefault="00AA1949">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 xml:space="preserve">This indicator considers training programs aimed at </w:t>
            </w:r>
            <w:r w:rsidRPr="00AA1949">
              <w:rPr>
                <w:rFonts w:ascii="Times New Roman" w:eastAsia="新細明體" w:hAnsi="Times New Roman" w:hint="eastAsia"/>
                <w:sz w:val="20"/>
                <w:u w:val="single"/>
              </w:rPr>
              <w:t>both men and women</w:t>
            </w:r>
            <w:r>
              <w:rPr>
                <w:rFonts w:ascii="Times New Roman" w:eastAsia="新細明體" w:hAnsi="Times New Roman" w:hint="eastAsia"/>
                <w:sz w:val="20"/>
              </w:rPr>
              <w:t xml:space="preserve"> and considers </w:t>
            </w:r>
            <w:r w:rsidRPr="00AA1949">
              <w:rPr>
                <w:rFonts w:ascii="Times New Roman" w:eastAsia="新細明體" w:hAnsi="Times New Roman" w:hint="eastAsia"/>
                <w:sz w:val="20"/>
                <w:u w:val="single"/>
              </w:rPr>
              <w:t xml:space="preserve">both </w:t>
            </w:r>
            <w:r w:rsidRPr="00AA1949">
              <w:rPr>
                <w:rFonts w:ascii="Times New Roman" w:eastAsia="新細明體" w:hAnsi="Times New Roman"/>
                <w:sz w:val="20"/>
                <w:u w:val="single"/>
              </w:rPr>
              <w:t>rural</w:t>
            </w:r>
            <w:r w:rsidRPr="00AA1949">
              <w:rPr>
                <w:rFonts w:ascii="Times New Roman" w:eastAsia="新細明體" w:hAnsi="Times New Roman" w:hint="eastAsia"/>
                <w:sz w:val="20"/>
                <w:u w:val="single"/>
              </w:rPr>
              <w:t xml:space="preserve"> and urban areas</w:t>
            </w:r>
            <w:r>
              <w:rPr>
                <w:rFonts w:ascii="Times New Roman" w:eastAsia="新細明體" w:hAnsi="Times New Roman" w:hint="eastAsia"/>
                <w:sz w:val="20"/>
              </w:rPr>
              <w:t xml:space="preserve">. </w:t>
            </w:r>
          </w:p>
          <w:p w:rsidR="005B6B2E" w:rsidRPr="008B724E" w:rsidRDefault="005B6B2E" w:rsidP="008B724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sidRPr="008B724E">
              <w:rPr>
                <w:rFonts w:ascii="新細明體" w:eastAsia="新細明體" w:hAnsi="新細明體" w:hint="eastAsia"/>
                <w:sz w:val="20"/>
              </w:rPr>
              <w:t>該指標衡量提供之訓練計劃</w:t>
            </w:r>
            <w:r w:rsidR="008B724E" w:rsidRPr="008B724E">
              <w:rPr>
                <w:rFonts w:ascii="新細明體" w:eastAsia="新細明體" w:hAnsi="新細明體" w:hint="eastAsia"/>
                <w:sz w:val="20"/>
              </w:rPr>
              <w:t>/課程</w:t>
            </w:r>
            <w:r w:rsidRPr="008B724E">
              <w:rPr>
                <w:rFonts w:ascii="新細明體" w:eastAsia="新細明體" w:hAnsi="新細明體" w:hint="eastAsia"/>
                <w:sz w:val="20"/>
              </w:rPr>
              <w:t>：1) 是否可被</w:t>
            </w:r>
            <w:r w:rsidRPr="008B724E">
              <w:rPr>
                <w:rFonts w:hint="eastAsia"/>
                <w:sz w:val="20"/>
              </w:rPr>
              <w:t>廣泛</w:t>
            </w:r>
            <w:r w:rsidRPr="008B724E">
              <w:rPr>
                <w:rFonts w:ascii="新細明體" w:eastAsia="新細明體" w:hAnsi="新細明體" w:hint="eastAsia"/>
                <w:sz w:val="20"/>
              </w:rPr>
              <w:t>取得</w:t>
            </w:r>
            <w:r w:rsidRPr="008B724E">
              <w:rPr>
                <w:rFonts w:hint="eastAsia"/>
                <w:sz w:val="20"/>
              </w:rPr>
              <w:t>，</w:t>
            </w:r>
            <w:r w:rsidRPr="008B724E">
              <w:rPr>
                <w:rFonts w:eastAsia="新細明體" w:hint="eastAsia"/>
                <w:sz w:val="20"/>
              </w:rPr>
              <w:t>2)</w:t>
            </w:r>
            <w:r w:rsidR="008B724E">
              <w:rPr>
                <w:rFonts w:eastAsia="新細明體" w:hint="eastAsia"/>
                <w:sz w:val="20"/>
              </w:rPr>
              <w:t xml:space="preserve"> </w:t>
            </w:r>
            <w:r w:rsidRPr="008B724E">
              <w:rPr>
                <w:rFonts w:eastAsia="新細明體" w:hint="eastAsia"/>
                <w:sz w:val="20"/>
              </w:rPr>
              <w:t>是否男性與女性均可取得，</w:t>
            </w:r>
            <w:r w:rsidRPr="008B724E">
              <w:rPr>
                <w:rFonts w:eastAsia="新細明體" w:hint="eastAsia"/>
                <w:sz w:val="20"/>
              </w:rPr>
              <w:t>3)</w:t>
            </w:r>
            <w:r w:rsidR="008B724E">
              <w:rPr>
                <w:rFonts w:eastAsia="新細明體" w:hint="eastAsia"/>
                <w:sz w:val="20"/>
              </w:rPr>
              <w:t xml:space="preserve"> </w:t>
            </w:r>
            <w:r w:rsidRPr="008B724E">
              <w:rPr>
                <w:rFonts w:eastAsia="新細明體" w:hint="eastAsia"/>
                <w:sz w:val="20"/>
              </w:rPr>
              <w:t>絕大多數的目標</w:t>
            </w:r>
            <w:r w:rsidR="008B724E" w:rsidRPr="008B724E">
              <w:rPr>
                <w:rFonts w:eastAsia="新細明體" w:hint="eastAsia"/>
                <w:sz w:val="20"/>
              </w:rPr>
              <w:t>受益者</w:t>
            </w:r>
            <w:r w:rsidRPr="008B724E">
              <w:rPr>
                <w:rFonts w:eastAsia="新細明體" w:hint="eastAsia"/>
                <w:sz w:val="20"/>
              </w:rPr>
              <w:t>可負擔相應成本</w:t>
            </w:r>
            <w:r w:rsidRPr="008B724E">
              <w:rPr>
                <w:rFonts w:eastAsia="新細明體" w:hint="eastAsia"/>
                <w:sz w:val="20"/>
              </w:rPr>
              <w:t>, 4)</w:t>
            </w:r>
            <w:r w:rsidR="008B724E">
              <w:rPr>
                <w:rFonts w:eastAsia="新細明體" w:hint="eastAsia"/>
                <w:sz w:val="20"/>
              </w:rPr>
              <w:t xml:space="preserve"> </w:t>
            </w:r>
            <w:r w:rsidR="008B724E" w:rsidRPr="008B724E">
              <w:rPr>
                <w:rFonts w:eastAsia="新細明體" w:hint="eastAsia"/>
                <w:sz w:val="20"/>
              </w:rPr>
              <w:t>訓練課程的長度</w:t>
            </w:r>
            <w:r w:rsidRPr="008B724E">
              <w:rPr>
                <w:rFonts w:eastAsia="新細明體" w:hint="eastAsia"/>
                <w:sz w:val="20"/>
              </w:rPr>
              <w:t>是否</w:t>
            </w:r>
            <w:r w:rsidR="008B724E" w:rsidRPr="008B724E">
              <w:rPr>
                <w:rFonts w:eastAsia="新細明體" w:hint="eastAsia"/>
                <w:sz w:val="20"/>
              </w:rPr>
              <w:t>考量</w:t>
            </w:r>
            <w:r w:rsidRPr="008B724E">
              <w:rPr>
                <w:rFonts w:hint="eastAsia"/>
                <w:sz w:val="20"/>
              </w:rPr>
              <w:t>婦女的時間</w:t>
            </w:r>
            <w:r w:rsidR="004E33C6">
              <w:rPr>
                <w:rFonts w:ascii="新細明體" w:eastAsia="新細明體" w:hAnsi="新細明體" w:hint="eastAsia"/>
                <w:sz w:val="20"/>
              </w:rPr>
              <w:t>負擔</w:t>
            </w:r>
            <w:r w:rsidR="008B724E" w:rsidRPr="008B724E">
              <w:rPr>
                <w:rFonts w:ascii="新細明體" w:eastAsia="新細明體" w:hAnsi="新細明體" w:hint="eastAsia"/>
                <w:sz w:val="20"/>
              </w:rPr>
              <w:t>, 5)</w:t>
            </w:r>
            <w:r w:rsidR="008B724E">
              <w:rPr>
                <w:rFonts w:ascii="新細明體" w:eastAsia="新細明體" w:hAnsi="新細明體" w:hint="eastAsia"/>
                <w:sz w:val="20"/>
              </w:rPr>
              <w:t xml:space="preserve"> </w:t>
            </w:r>
            <w:r w:rsidR="008B724E" w:rsidRPr="008B724E">
              <w:rPr>
                <w:rFonts w:ascii="新細明體" w:eastAsia="新細明體" w:hAnsi="新細明體" w:hint="eastAsia"/>
                <w:sz w:val="20"/>
              </w:rPr>
              <w:t>訓練課程適合當地文化</w:t>
            </w:r>
            <w:r w:rsidRPr="008B724E">
              <w:rPr>
                <w:rFonts w:hint="eastAsia"/>
                <w:sz w:val="20"/>
              </w:rPr>
              <w:t>。</w:t>
            </w:r>
            <w:r w:rsidRPr="008B724E">
              <w:rPr>
                <w:rFonts w:hint="eastAsia"/>
                <w:sz w:val="20"/>
              </w:rPr>
              <w:br/>
            </w:r>
            <w:r w:rsidRPr="008B724E">
              <w:rPr>
                <w:rFonts w:hint="eastAsia"/>
                <w:sz w:val="20"/>
              </w:rPr>
              <w:br/>
            </w:r>
            <w:r w:rsidR="008B724E" w:rsidRPr="008B724E">
              <w:rPr>
                <w:rFonts w:hint="eastAsia"/>
                <w:sz w:val="20"/>
              </w:rPr>
              <w:t>此</w:t>
            </w:r>
            <w:r w:rsidR="008B724E" w:rsidRPr="008B724E">
              <w:rPr>
                <w:rFonts w:ascii="新細明體" w:eastAsia="新細明體" w:hAnsi="新細明體" w:hint="eastAsia"/>
                <w:sz w:val="20"/>
              </w:rPr>
              <w:t>指標考量針對</w:t>
            </w:r>
            <w:r w:rsidR="008B724E" w:rsidRPr="008B724E">
              <w:rPr>
                <w:rFonts w:hint="eastAsia"/>
                <w:sz w:val="20"/>
              </w:rPr>
              <w:t>男女雙方</w:t>
            </w:r>
            <w:r w:rsidR="008B724E" w:rsidRPr="008B724E">
              <w:rPr>
                <w:rFonts w:ascii="新細明體" w:eastAsia="新細明體" w:hAnsi="新細明體" w:hint="eastAsia"/>
                <w:sz w:val="20"/>
              </w:rPr>
              <w:t>以及</w:t>
            </w:r>
            <w:r w:rsidRPr="008B724E">
              <w:rPr>
                <w:rFonts w:hint="eastAsia"/>
                <w:sz w:val="20"/>
              </w:rPr>
              <w:t>城市和農村地區</w:t>
            </w:r>
            <w:r w:rsidR="008B724E" w:rsidRPr="008B724E">
              <w:rPr>
                <w:rFonts w:ascii="新細明體" w:eastAsia="新細明體" w:hAnsi="新細明體" w:hint="eastAsia"/>
                <w:sz w:val="20"/>
              </w:rPr>
              <w:t>的培訓計畫/課程</w:t>
            </w:r>
            <w:r w:rsidRPr="008B724E">
              <w:rPr>
                <w:rFonts w:hint="eastAsia"/>
                <w:sz w:val="20"/>
              </w:rPr>
              <w:t>。</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17DD" w:rsidRPr="00A317DD" w:rsidRDefault="00A317D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Economist Intelligence Unit (2010)</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7B0B" w:rsidRDefault="005A7B0B" w:rsidP="005A7B0B">
            <w:pPr>
              <w:widowControl w:val="0"/>
              <w:autoSpaceDE w:val="0"/>
              <w:autoSpaceDN w:val="0"/>
              <w:adjustRightInd w:val="0"/>
              <w:rPr>
                <w:rFonts w:eastAsia="OfficinaSanITC-Book"/>
                <w:color w:val="231F20"/>
                <w:sz w:val="20"/>
                <w:szCs w:val="20"/>
                <w:lang w:eastAsia="zh-TW"/>
              </w:rPr>
            </w:pPr>
            <w:r>
              <w:rPr>
                <w:rFonts w:eastAsia="OfficinaSanITC-Book"/>
                <w:color w:val="231F20"/>
                <w:sz w:val="20"/>
                <w:szCs w:val="20"/>
                <w:lang w:eastAsia="zh-TW"/>
              </w:rPr>
              <w:t xml:space="preserve">This indicator has score from </w:t>
            </w:r>
            <w:r w:rsidRPr="005A7B0B">
              <w:rPr>
                <w:rFonts w:eastAsia="OfficinaSanITC-Book"/>
                <w:i/>
                <w:color w:val="231F20"/>
                <w:sz w:val="20"/>
                <w:szCs w:val="20"/>
                <w:lang w:eastAsia="zh-TW"/>
              </w:rPr>
              <w:t>‘</w:t>
            </w:r>
            <w:r w:rsidRPr="005A7B0B">
              <w:rPr>
                <w:rFonts w:eastAsia="OfficinaSanITC-Book" w:hint="eastAsia"/>
                <w:i/>
                <w:color w:val="231F20"/>
                <w:sz w:val="20"/>
                <w:szCs w:val="20"/>
                <w:lang w:eastAsia="zh-TW"/>
              </w:rPr>
              <w:t>0</w:t>
            </w:r>
            <w:r w:rsidRPr="005A7B0B">
              <w:rPr>
                <w:rFonts w:eastAsia="OfficinaSanITC-Book"/>
                <w:i/>
                <w:color w:val="231F20"/>
                <w:sz w:val="20"/>
                <w:szCs w:val="20"/>
                <w:lang w:eastAsia="zh-TW"/>
              </w:rPr>
              <w:t>’</w:t>
            </w:r>
            <w:r w:rsidRPr="005A7B0B">
              <w:rPr>
                <w:rFonts w:eastAsia="OfficinaSanITC-Book" w:hint="eastAsia"/>
                <w:i/>
                <w:color w:val="231F20"/>
                <w:sz w:val="20"/>
                <w:szCs w:val="20"/>
                <w:lang w:eastAsia="zh-TW"/>
              </w:rPr>
              <w:t xml:space="preserve"> the lowest</w:t>
            </w:r>
            <w:r>
              <w:rPr>
                <w:rFonts w:eastAsia="OfficinaSanITC-Book" w:hint="eastAsia"/>
                <w:color w:val="231F20"/>
                <w:sz w:val="20"/>
                <w:szCs w:val="20"/>
                <w:lang w:eastAsia="zh-TW"/>
              </w:rPr>
              <w:t xml:space="preserve"> to </w:t>
            </w:r>
            <w:r w:rsidRPr="005A7B0B">
              <w:rPr>
                <w:rFonts w:eastAsia="OfficinaSanITC-Book"/>
                <w:i/>
                <w:color w:val="231F20"/>
                <w:sz w:val="20"/>
                <w:szCs w:val="20"/>
                <w:lang w:eastAsia="zh-TW"/>
              </w:rPr>
              <w:t>‘</w:t>
            </w:r>
            <w:r w:rsidRPr="005A7B0B">
              <w:rPr>
                <w:rFonts w:eastAsia="OfficinaSanITC-Book" w:hint="eastAsia"/>
                <w:i/>
                <w:color w:val="231F20"/>
                <w:sz w:val="20"/>
                <w:szCs w:val="20"/>
                <w:lang w:eastAsia="zh-TW"/>
              </w:rPr>
              <w:t>5</w:t>
            </w:r>
            <w:r w:rsidRPr="005A7B0B">
              <w:rPr>
                <w:rFonts w:eastAsia="OfficinaSanITC-Book"/>
                <w:i/>
                <w:color w:val="231F20"/>
                <w:sz w:val="20"/>
                <w:szCs w:val="20"/>
                <w:lang w:eastAsia="zh-TW"/>
              </w:rPr>
              <w:t>’</w:t>
            </w:r>
            <w:r w:rsidRPr="005A7B0B">
              <w:rPr>
                <w:rFonts w:eastAsia="OfficinaSanITC-Book" w:hint="eastAsia"/>
                <w:i/>
                <w:color w:val="231F20"/>
                <w:sz w:val="20"/>
                <w:szCs w:val="20"/>
                <w:lang w:eastAsia="zh-TW"/>
              </w:rPr>
              <w:t xml:space="preserve"> the highest</w:t>
            </w:r>
            <w:r w:rsidRPr="005A7B0B">
              <w:rPr>
                <w:rFonts w:eastAsia="OfficinaSanITC-Book"/>
                <w:color w:val="231F20"/>
                <w:sz w:val="20"/>
                <w:szCs w:val="20"/>
                <w:lang w:eastAsia="zh-TW"/>
              </w:rPr>
              <w:t>:</w:t>
            </w:r>
            <w:r>
              <w:rPr>
                <w:rFonts w:eastAsia="OfficinaSanITC-Book" w:hint="eastAsia"/>
                <w:color w:val="231F20"/>
                <w:sz w:val="20"/>
                <w:szCs w:val="20"/>
                <w:lang w:eastAsia="zh-TW"/>
              </w:rPr>
              <w:t xml:space="preserve"> </w:t>
            </w:r>
          </w:p>
          <w:p w:rsidR="00F92F69" w:rsidRPr="005A7B0B" w:rsidRDefault="00F92F69" w:rsidP="005A7B0B">
            <w:pPr>
              <w:widowControl w:val="0"/>
              <w:autoSpaceDE w:val="0"/>
              <w:autoSpaceDN w:val="0"/>
              <w:adjustRightInd w:val="0"/>
              <w:rPr>
                <w:rFonts w:eastAsia="OfficinaSanITC-Book"/>
                <w:color w:val="231F20"/>
                <w:sz w:val="20"/>
                <w:szCs w:val="20"/>
                <w:lang w:eastAsia="zh-TW"/>
              </w:rPr>
            </w:pPr>
          </w:p>
          <w:p w:rsidR="005A7B0B" w:rsidRPr="005A7B0B" w:rsidRDefault="005A7B0B" w:rsidP="005A7B0B">
            <w:pPr>
              <w:widowControl w:val="0"/>
              <w:autoSpaceDE w:val="0"/>
              <w:autoSpaceDN w:val="0"/>
              <w:adjustRightInd w:val="0"/>
              <w:rPr>
                <w:rFonts w:eastAsia="OfficinaSanITC-Book"/>
                <w:color w:val="231F20"/>
                <w:sz w:val="20"/>
                <w:szCs w:val="20"/>
                <w:lang w:eastAsia="zh-TW"/>
              </w:rPr>
            </w:pPr>
            <w:r>
              <w:rPr>
                <w:rFonts w:eastAsia="OfficinaSanITC-Book"/>
                <w:color w:val="231F20"/>
                <w:sz w:val="20"/>
                <w:szCs w:val="20"/>
                <w:lang w:eastAsia="zh-TW"/>
              </w:rPr>
              <w:t>0= Training program</w:t>
            </w:r>
            <w:r w:rsidRPr="005A7B0B">
              <w:rPr>
                <w:rFonts w:eastAsia="OfficinaSanITC-Book"/>
                <w:color w:val="231F20"/>
                <w:sz w:val="20"/>
                <w:szCs w:val="20"/>
                <w:lang w:eastAsia="zh-TW"/>
              </w:rPr>
              <w:t xml:space="preserve">s do not </w:t>
            </w:r>
            <w:r>
              <w:rPr>
                <w:rFonts w:eastAsia="OfficinaSanITC-Book"/>
                <w:color w:val="231F20"/>
                <w:sz w:val="20"/>
                <w:szCs w:val="20"/>
                <w:lang w:eastAsia="zh-TW"/>
              </w:rPr>
              <w:t>meet any of the following</w:t>
            </w:r>
            <w:r>
              <w:rPr>
                <w:rFonts w:eastAsia="OfficinaSanITC-Book" w:hint="eastAsia"/>
                <w:color w:val="231F20"/>
                <w:sz w:val="20"/>
                <w:szCs w:val="20"/>
                <w:lang w:eastAsia="zh-TW"/>
              </w:rPr>
              <w:t xml:space="preserve"> </w:t>
            </w:r>
            <w:r>
              <w:rPr>
                <w:rFonts w:eastAsia="OfficinaSanITC-Book"/>
                <w:color w:val="231F20"/>
                <w:sz w:val="20"/>
                <w:szCs w:val="20"/>
                <w:lang w:eastAsia="zh-TW"/>
              </w:rPr>
              <w:t>f</w:t>
            </w:r>
            <w:r>
              <w:rPr>
                <w:rFonts w:eastAsia="OfficinaSanITC-Book" w:hint="eastAsia"/>
                <w:color w:val="231F20"/>
                <w:sz w:val="20"/>
                <w:szCs w:val="20"/>
                <w:lang w:eastAsia="zh-TW"/>
              </w:rPr>
              <w:t xml:space="preserve">ive </w:t>
            </w:r>
            <w:r w:rsidRPr="005A7B0B">
              <w:rPr>
                <w:rFonts w:eastAsia="OfficinaSanITC-Book"/>
                <w:color w:val="231F20"/>
                <w:sz w:val="20"/>
                <w:szCs w:val="20"/>
                <w:lang w:eastAsia="zh-TW"/>
              </w:rPr>
              <w:t xml:space="preserve">conditions: </w:t>
            </w:r>
            <w:r>
              <w:rPr>
                <w:rFonts w:eastAsia="OfficinaSanITC-Book" w:hint="eastAsia"/>
                <w:color w:val="231F20"/>
                <w:sz w:val="20"/>
                <w:szCs w:val="20"/>
                <w:lang w:eastAsia="zh-TW"/>
              </w:rPr>
              <w:t xml:space="preserve">1) </w:t>
            </w:r>
            <w:r w:rsidRPr="005A7B0B">
              <w:rPr>
                <w:rFonts w:eastAsia="OfficinaSanITC-Book"/>
                <w:color w:val="231F20"/>
                <w:sz w:val="20"/>
                <w:szCs w:val="20"/>
                <w:lang w:eastAsia="zh-TW"/>
              </w:rPr>
              <w:t>they have wide</w:t>
            </w:r>
          </w:p>
          <w:p w:rsidR="005A7B0B" w:rsidRDefault="005A7B0B" w:rsidP="005A7B0B">
            <w:pPr>
              <w:widowControl w:val="0"/>
              <w:autoSpaceDE w:val="0"/>
              <w:autoSpaceDN w:val="0"/>
              <w:adjustRightInd w:val="0"/>
              <w:rPr>
                <w:rFonts w:eastAsia="OfficinaSanITC-Book"/>
                <w:color w:val="231F20"/>
                <w:sz w:val="20"/>
                <w:szCs w:val="20"/>
                <w:lang w:eastAsia="zh-TW"/>
              </w:rPr>
            </w:pPr>
            <w:r w:rsidRPr="005A7B0B">
              <w:rPr>
                <w:rFonts w:eastAsia="OfficinaSanITC-Book"/>
                <w:color w:val="231F20"/>
                <w:sz w:val="20"/>
                <w:szCs w:val="20"/>
                <w:lang w:eastAsia="zh-TW"/>
              </w:rPr>
              <w:t xml:space="preserve">geographic availability, </w:t>
            </w:r>
            <w:r>
              <w:rPr>
                <w:rFonts w:eastAsia="OfficinaSanITC-Book" w:hint="eastAsia"/>
                <w:color w:val="231F20"/>
                <w:sz w:val="20"/>
                <w:szCs w:val="20"/>
                <w:lang w:eastAsia="zh-TW"/>
              </w:rPr>
              <w:t xml:space="preserve">2) </w:t>
            </w:r>
            <w:r w:rsidRPr="005A7B0B">
              <w:rPr>
                <w:rFonts w:eastAsia="OfficinaSanITC-Book"/>
                <w:color w:val="231F20"/>
                <w:sz w:val="20"/>
                <w:szCs w:val="20"/>
                <w:lang w:eastAsia="zh-TW"/>
              </w:rPr>
              <w:t xml:space="preserve">are accessible to women as well as men, </w:t>
            </w:r>
            <w:r>
              <w:rPr>
                <w:rFonts w:eastAsia="OfficinaSanITC-Book" w:hint="eastAsia"/>
                <w:color w:val="231F20"/>
                <w:sz w:val="20"/>
                <w:szCs w:val="20"/>
                <w:lang w:eastAsia="zh-TW"/>
              </w:rPr>
              <w:t xml:space="preserve">3) </w:t>
            </w:r>
            <w:r w:rsidRPr="005A7B0B">
              <w:rPr>
                <w:rFonts w:eastAsia="OfficinaSanITC-Book"/>
                <w:color w:val="231F20"/>
                <w:sz w:val="20"/>
                <w:szCs w:val="20"/>
                <w:lang w:eastAsia="zh-TW"/>
              </w:rPr>
              <w:t>affordable for the majority of</w:t>
            </w:r>
            <w:r>
              <w:rPr>
                <w:rFonts w:eastAsia="OfficinaSanITC-Book" w:hint="eastAsia"/>
                <w:color w:val="231F20"/>
                <w:sz w:val="20"/>
                <w:szCs w:val="20"/>
                <w:lang w:eastAsia="zh-TW"/>
              </w:rPr>
              <w:t xml:space="preserve"> </w:t>
            </w:r>
            <w:r>
              <w:rPr>
                <w:rFonts w:eastAsia="OfficinaSanITC-Book"/>
                <w:color w:val="231F20"/>
                <w:sz w:val="20"/>
                <w:szCs w:val="20"/>
                <w:lang w:eastAsia="zh-TW"/>
              </w:rPr>
              <w:t>intended benefi</w:t>
            </w:r>
            <w:r w:rsidRPr="005A7B0B">
              <w:rPr>
                <w:rFonts w:eastAsia="OfficinaSanITC-Book"/>
                <w:color w:val="231F20"/>
                <w:sz w:val="20"/>
                <w:szCs w:val="20"/>
                <w:lang w:eastAsia="zh-TW"/>
              </w:rPr>
              <w:t xml:space="preserve">ciaries, </w:t>
            </w:r>
            <w:r>
              <w:rPr>
                <w:rFonts w:eastAsia="OfficinaSanITC-Book" w:hint="eastAsia"/>
                <w:color w:val="231F20"/>
                <w:sz w:val="20"/>
                <w:szCs w:val="20"/>
                <w:lang w:eastAsia="zh-TW"/>
              </w:rPr>
              <w:t xml:space="preserve">4) </w:t>
            </w:r>
            <w:r w:rsidRPr="005A7B0B">
              <w:rPr>
                <w:rFonts w:eastAsia="OfficinaSanITC-Book"/>
                <w:color w:val="231F20"/>
                <w:sz w:val="20"/>
                <w:szCs w:val="20"/>
                <w:lang w:eastAsia="zh-TW"/>
              </w:rPr>
              <w:t xml:space="preserve">culturally appropriate, and </w:t>
            </w:r>
            <w:r>
              <w:rPr>
                <w:rFonts w:eastAsia="OfficinaSanITC-Book" w:hint="eastAsia"/>
                <w:color w:val="231F20"/>
                <w:sz w:val="20"/>
                <w:szCs w:val="20"/>
                <w:lang w:eastAsia="zh-TW"/>
              </w:rPr>
              <w:t xml:space="preserve">5) </w:t>
            </w:r>
            <w:r w:rsidRPr="005A7B0B">
              <w:rPr>
                <w:rFonts w:eastAsia="OfficinaSanITC-Book"/>
                <w:color w:val="231F20"/>
                <w:sz w:val="20"/>
                <w:szCs w:val="20"/>
                <w:lang w:eastAsia="zh-TW"/>
              </w:rPr>
              <w:t>the length of training takes into account</w:t>
            </w:r>
            <w:r>
              <w:rPr>
                <w:rFonts w:eastAsia="OfficinaSanITC-Book" w:hint="eastAsia"/>
                <w:color w:val="231F20"/>
                <w:sz w:val="20"/>
                <w:szCs w:val="20"/>
                <w:lang w:eastAsia="zh-TW"/>
              </w:rPr>
              <w:t xml:space="preserve"> </w:t>
            </w:r>
            <w:r w:rsidRPr="005A7B0B">
              <w:rPr>
                <w:rFonts w:eastAsia="OfficinaSanITC-Book"/>
                <w:color w:val="231F20"/>
                <w:sz w:val="20"/>
                <w:szCs w:val="20"/>
                <w:lang w:eastAsia="zh-TW"/>
              </w:rPr>
              <w:t>women’s time burdens</w:t>
            </w:r>
          </w:p>
          <w:p w:rsidR="00F92F69" w:rsidRPr="005A7B0B" w:rsidRDefault="00F92F69" w:rsidP="005A7B0B">
            <w:pPr>
              <w:widowControl w:val="0"/>
              <w:autoSpaceDE w:val="0"/>
              <w:autoSpaceDN w:val="0"/>
              <w:adjustRightInd w:val="0"/>
              <w:rPr>
                <w:rFonts w:eastAsia="OfficinaSanITC-Book"/>
                <w:color w:val="231F20"/>
                <w:sz w:val="20"/>
                <w:szCs w:val="20"/>
                <w:lang w:eastAsia="zh-TW"/>
              </w:rPr>
            </w:pPr>
          </w:p>
          <w:p w:rsidR="005A7B0B" w:rsidRDefault="00F92F69" w:rsidP="00F92F69">
            <w:pPr>
              <w:widowControl w:val="0"/>
              <w:autoSpaceDE w:val="0"/>
              <w:autoSpaceDN w:val="0"/>
              <w:adjustRightInd w:val="0"/>
              <w:rPr>
                <w:rFonts w:eastAsia="OfficinaSanITC-Book"/>
                <w:color w:val="231F20"/>
                <w:sz w:val="20"/>
                <w:szCs w:val="20"/>
                <w:lang w:eastAsia="zh-TW"/>
              </w:rPr>
            </w:pPr>
            <w:r>
              <w:rPr>
                <w:rFonts w:eastAsia="OfficinaSanITC-Book"/>
                <w:color w:val="231F20"/>
                <w:sz w:val="20"/>
                <w:szCs w:val="20"/>
                <w:lang w:eastAsia="zh-TW"/>
              </w:rPr>
              <w:t>1= Training program</w:t>
            </w:r>
            <w:r w:rsidR="005A7B0B" w:rsidRPr="005A7B0B">
              <w:rPr>
                <w:rFonts w:eastAsia="OfficinaSanITC-Book"/>
                <w:color w:val="231F20"/>
                <w:sz w:val="20"/>
                <w:szCs w:val="20"/>
                <w:lang w:eastAsia="zh-TW"/>
              </w:rPr>
              <w:t xml:space="preserve">s </w:t>
            </w:r>
            <w:r>
              <w:rPr>
                <w:rFonts w:eastAsia="OfficinaSanITC-Book"/>
                <w:color w:val="231F20"/>
                <w:sz w:val="20"/>
                <w:szCs w:val="20"/>
                <w:lang w:eastAsia="zh-TW"/>
              </w:rPr>
              <w:t>meet one of the following fi</w:t>
            </w:r>
            <w:r w:rsidR="005A7B0B" w:rsidRPr="005A7B0B">
              <w:rPr>
                <w:rFonts w:eastAsia="OfficinaSanITC-Book"/>
                <w:color w:val="231F20"/>
                <w:sz w:val="20"/>
                <w:szCs w:val="20"/>
                <w:lang w:eastAsia="zh-TW"/>
              </w:rPr>
              <w:t>ve conditions</w:t>
            </w:r>
            <w:r>
              <w:rPr>
                <w:rFonts w:eastAsia="OfficinaSanITC-Book" w:hint="eastAsia"/>
                <w:color w:val="231F20"/>
                <w:sz w:val="20"/>
                <w:szCs w:val="20"/>
                <w:lang w:eastAsia="zh-TW"/>
              </w:rPr>
              <w:t xml:space="preserve"> mentioned above. </w:t>
            </w:r>
          </w:p>
          <w:p w:rsidR="00F92F69" w:rsidRPr="005A7B0B" w:rsidRDefault="00F92F69" w:rsidP="00F92F69">
            <w:pPr>
              <w:widowControl w:val="0"/>
              <w:autoSpaceDE w:val="0"/>
              <w:autoSpaceDN w:val="0"/>
              <w:adjustRightInd w:val="0"/>
              <w:rPr>
                <w:rFonts w:eastAsia="OfficinaSanITC-Book"/>
                <w:color w:val="231F20"/>
                <w:sz w:val="20"/>
                <w:szCs w:val="20"/>
                <w:lang w:eastAsia="zh-TW"/>
              </w:rPr>
            </w:pPr>
          </w:p>
          <w:p w:rsidR="005A7B0B" w:rsidRDefault="00F92F69" w:rsidP="00F92F69">
            <w:pPr>
              <w:widowControl w:val="0"/>
              <w:autoSpaceDE w:val="0"/>
              <w:autoSpaceDN w:val="0"/>
              <w:adjustRightInd w:val="0"/>
              <w:rPr>
                <w:rFonts w:eastAsia="OfficinaSanITC-Book"/>
                <w:color w:val="231F20"/>
                <w:sz w:val="20"/>
                <w:szCs w:val="20"/>
                <w:lang w:eastAsia="zh-TW"/>
              </w:rPr>
            </w:pPr>
            <w:r>
              <w:rPr>
                <w:rFonts w:eastAsia="OfficinaSanITC-Book"/>
                <w:color w:val="231F20"/>
                <w:sz w:val="20"/>
                <w:szCs w:val="20"/>
                <w:lang w:eastAsia="zh-TW"/>
              </w:rPr>
              <w:t>2= Training programs meet two of the following fi</w:t>
            </w:r>
            <w:r w:rsidR="005A7B0B" w:rsidRPr="005A7B0B">
              <w:rPr>
                <w:rFonts w:eastAsia="OfficinaSanITC-Book"/>
                <w:color w:val="231F20"/>
                <w:sz w:val="20"/>
                <w:szCs w:val="20"/>
                <w:lang w:eastAsia="zh-TW"/>
              </w:rPr>
              <w:t>ve conditions</w:t>
            </w:r>
            <w:r>
              <w:rPr>
                <w:rFonts w:eastAsia="OfficinaSanITC-Book" w:hint="eastAsia"/>
                <w:color w:val="231F20"/>
                <w:sz w:val="20"/>
                <w:szCs w:val="20"/>
                <w:lang w:eastAsia="zh-TW"/>
              </w:rPr>
              <w:t>.</w:t>
            </w:r>
          </w:p>
          <w:p w:rsidR="00F92F69" w:rsidRPr="005A7B0B" w:rsidRDefault="00F92F69" w:rsidP="00F92F69">
            <w:pPr>
              <w:widowControl w:val="0"/>
              <w:autoSpaceDE w:val="0"/>
              <w:autoSpaceDN w:val="0"/>
              <w:adjustRightInd w:val="0"/>
              <w:rPr>
                <w:rFonts w:eastAsia="OfficinaSanITC-Book"/>
                <w:color w:val="231F20"/>
                <w:sz w:val="20"/>
                <w:szCs w:val="20"/>
                <w:lang w:eastAsia="zh-TW"/>
              </w:rPr>
            </w:pPr>
          </w:p>
          <w:p w:rsidR="00F92F69" w:rsidRDefault="00F92F69" w:rsidP="005A7B0B">
            <w:pPr>
              <w:widowControl w:val="0"/>
              <w:autoSpaceDE w:val="0"/>
              <w:autoSpaceDN w:val="0"/>
              <w:adjustRightInd w:val="0"/>
              <w:rPr>
                <w:rFonts w:eastAsia="OfficinaSanITC-Book"/>
                <w:color w:val="231F20"/>
                <w:sz w:val="20"/>
                <w:szCs w:val="20"/>
                <w:lang w:eastAsia="zh-TW"/>
              </w:rPr>
            </w:pPr>
            <w:r>
              <w:rPr>
                <w:rFonts w:eastAsia="OfficinaSanITC-Book"/>
                <w:color w:val="231F20"/>
                <w:sz w:val="20"/>
                <w:szCs w:val="20"/>
                <w:lang w:eastAsia="zh-TW"/>
              </w:rPr>
              <w:t>3= Training program</w:t>
            </w:r>
            <w:r w:rsidR="005A7B0B" w:rsidRPr="005A7B0B">
              <w:rPr>
                <w:rFonts w:eastAsia="OfficinaSanITC-Book"/>
                <w:color w:val="231F20"/>
                <w:sz w:val="20"/>
                <w:szCs w:val="20"/>
                <w:lang w:eastAsia="zh-TW"/>
              </w:rPr>
              <w:t>s mee</w:t>
            </w:r>
            <w:r>
              <w:rPr>
                <w:rFonts w:eastAsia="OfficinaSanITC-Book"/>
                <w:color w:val="231F20"/>
                <w:sz w:val="20"/>
                <w:szCs w:val="20"/>
                <w:lang w:eastAsia="zh-TW"/>
              </w:rPr>
              <w:t>t three of the following fi</w:t>
            </w:r>
            <w:r w:rsidR="005A7B0B" w:rsidRPr="005A7B0B">
              <w:rPr>
                <w:rFonts w:eastAsia="OfficinaSanITC-Book"/>
                <w:color w:val="231F20"/>
                <w:sz w:val="20"/>
                <w:szCs w:val="20"/>
                <w:lang w:eastAsia="zh-TW"/>
              </w:rPr>
              <w:t>ve conditions</w:t>
            </w:r>
            <w:r>
              <w:rPr>
                <w:rFonts w:eastAsia="OfficinaSanITC-Book" w:hint="eastAsia"/>
                <w:color w:val="231F20"/>
                <w:sz w:val="20"/>
                <w:szCs w:val="20"/>
                <w:lang w:eastAsia="zh-TW"/>
              </w:rPr>
              <w:t>.</w:t>
            </w:r>
          </w:p>
          <w:p w:rsidR="00F92F69" w:rsidRDefault="00F92F69" w:rsidP="005A7B0B">
            <w:pPr>
              <w:widowControl w:val="0"/>
              <w:autoSpaceDE w:val="0"/>
              <w:autoSpaceDN w:val="0"/>
              <w:adjustRightInd w:val="0"/>
              <w:rPr>
                <w:rFonts w:eastAsia="OfficinaSanITC-Book"/>
                <w:color w:val="231F20"/>
                <w:sz w:val="20"/>
                <w:szCs w:val="20"/>
                <w:lang w:eastAsia="zh-TW"/>
              </w:rPr>
            </w:pPr>
          </w:p>
          <w:p w:rsidR="00F92F69" w:rsidRDefault="00F92F69" w:rsidP="00F92F69">
            <w:pPr>
              <w:widowControl w:val="0"/>
              <w:autoSpaceDE w:val="0"/>
              <w:autoSpaceDN w:val="0"/>
              <w:adjustRightInd w:val="0"/>
              <w:rPr>
                <w:rFonts w:eastAsia="OfficinaSanITC-Book"/>
                <w:color w:val="231F20"/>
                <w:sz w:val="20"/>
                <w:szCs w:val="20"/>
                <w:lang w:eastAsia="zh-TW"/>
              </w:rPr>
            </w:pPr>
            <w:r>
              <w:rPr>
                <w:rFonts w:eastAsia="OfficinaSanITC-Book"/>
                <w:color w:val="231F20"/>
                <w:sz w:val="20"/>
                <w:szCs w:val="20"/>
                <w:lang w:eastAsia="zh-TW"/>
              </w:rPr>
              <w:t>4= Training program</w:t>
            </w:r>
            <w:r w:rsidR="005A7B0B" w:rsidRPr="005A7B0B">
              <w:rPr>
                <w:rFonts w:eastAsia="OfficinaSanITC-Book"/>
                <w:color w:val="231F20"/>
                <w:sz w:val="20"/>
                <w:szCs w:val="20"/>
                <w:lang w:eastAsia="zh-TW"/>
              </w:rPr>
              <w:t>s meet four of the fol</w:t>
            </w:r>
            <w:r>
              <w:rPr>
                <w:rFonts w:eastAsia="OfficinaSanITC-Book"/>
                <w:color w:val="231F20"/>
                <w:sz w:val="20"/>
                <w:szCs w:val="20"/>
                <w:lang w:eastAsia="zh-TW"/>
              </w:rPr>
              <w:t>lowing fi</w:t>
            </w:r>
            <w:r w:rsidR="005A7B0B" w:rsidRPr="005A7B0B">
              <w:rPr>
                <w:rFonts w:eastAsia="OfficinaSanITC-Book"/>
                <w:color w:val="231F20"/>
                <w:sz w:val="20"/>
                <w:szCs w:val="20"/>
                <w:lang w:eastAsia="zh-TW"/>
              </w:rPr>
              <w:t>ve con</w:t>
            </w:r>
            <w:r>
              <w:rPr>
                <w:rFonts w:eastAsia="OfficinaSanITC-Book"/>
                <w:color w:val="231F20"/>
                <w:sz w:val="20"/>
                <w:szCs w:val="20"/>
                <w:lang w:eastAsia="zh-TW"/>
              </w:rPr>
              <w:t>ditions</w:t>
            </w:r>
            <w:r>
              <w:rPr>
                <w:rFonts w:eastAsia="OfficinaSanITC-Book" w:hint="eastAsia"/>
                <w:color w:val="231F20"/>
                <w:sz w:val="20"/>
                <w:szCs w:val="20"/>
                <w:lang w:eastAsia="zh-TW"/>
              </w:rPr>
              <w:t>.</w:t>
            </w:r>
          </w:p>
          <w:p w:rsidR="005A7B0B" w:rsidRPr="005A7B0B" w:rsidRDefault="005A7B0B" w:rsidP="00F92F69">
            <w:pPr>
              <w:widowControl w:val="0"/>
              <w:autoSpaceDE w:val="0"/>
              <w:autoSpaceDN w:val="0"/>
              <w:adjustRightInd w:val="0"/>
              <w:rPr>
                <w:rFonts w:eastAsia="OfficinaSanITC-Book"/>
                <w:color w:val="231F20"/>
                <w:sz w:val="20"/>
                <w:szCs w:val="20"/>
                <w:lang w:eastAsia="zh-TW"/>
              </w:rPr>
            </w:pPr>
            <w:r w:rsidRPr="005A7B0B">
              <w:rPr>
                <w:rFonts w:eastAsia="OfficinaSanITC-Book"/>
                <w:color w:val="231F20"/>
                <w:sz w:val="20"/>
                <w:szCs w:val="20"/>
                <w:lang w:eastAsia="zh-TW"/>
              </w:rPr>
              <w:t xml:space="preserve"> </w:t>
            </w:r>
          </w:p>
          <w:p w:rsidR="00A317DD" w:rsidRDefault="00F92F69" w:rsidP="00F92F69">
            <w:pPr>
              <w:widowControl w:val="0"/>
              <w:autoSpaceDE w:val="0"/>
              <w:autoSpaceDN w:val="0"/>
              <w:adjustRightInd w:val="0"/>
              <w:rPr>
                <w:rFonts w:eastAsia="OfficinaSanITC-Book"/>
                <w:color w:val="231F20"/>
                <w:sz w:val="20"/>
                <w:szCs w:val="20"/>
                <w:lang w:eastAsia="zh-TW"/>
              </w:rPr>
            </w:pPr>
            <w:r>
              <w:rPr>
                <w:rFonts w:eastAsia="OfficinaSanITC-Book"/>
                <w:color w:val="231F20"/>
                <w:sz w:val="20"/>
                <w:szCs w:val="20"/>
                <w:lang w:eastAsia="zh-TW"/>
              </w:rPr>
              <w:t>5= Training program</w:t>
            </w:r>
            <w:r w:rsidR="005A7B0B" w:rsidRPr="005A7B0B">
              <w:rPr>
                <w:rFonts w:eastAsia="OfficinaSanITC-Book"/>
                <w:color w:val="231F20"/>
                <w:sz w:val="20"/>
                <w:szCs w:val="20"/>
                <w:lang w:eastAsia="zh-TW"/>
              </w:rPr>
              <w:t>s have wide geographic availability, are accessible to women as well as men,</w:t>
            </w:r>
            <w:r>
              <w:rPr>
                <w:rFonts w:eastAsia="OfficinaSanITC-Book" w:hint="eastAsia"/>
                <w:color w:val="231F20"/>
                <w:sz w:val="20"/>
                <w:szCs w:val="20"/>
                <w:lang w:eastAsia="zh-TW"/>
              </w:rPr>
              <w:t xml:space="preserve"> </w:t>
            </w:r>
            <w:r w:rsidR="005A7B0B" w:rsidRPr="005A7B0B">
              <w:rPr>
                <w:rFonts w:eastAsia="OfficinaSanITC-Book"/>
                <w:color w:val="231F20"/>
                <w:sz w:val="20"/>
                <w:szCs w:val="20"/>
                <w:lang w:eastAsia="zh-TW"/>
              </w:rPr>
              <w:t>afford</w:t>
            </w:r>
            <w:r>
              <w:rPr>
                <w:rFonts w:eastAsia="OfficinaSanITC-Book"/>
                <w:color w:val="231F20"/>
                <w:sz w:val="20"/>
                <w:szCs w:val="20"/>
                <w:lang w:eastAsia="zh-TW"/>
              </w:rPr>
              <w:t>able for the majority of benefi</w:t>
            </w:r>
            <w:r w:rsidR="005A7B0B" w:rsidRPr="005A7B0B">
              <w:rPr>
                <w:rFonts w:eastAsia="OfficinaSanITC-Book"/>
                <w:color w:val="231F20"/>
                <w:sz w:val="20"/>
                <w:szCs w:val="20"/>
                <w:lang w:eastAsia="zh-TW"/>
              </w:rPr>
              <w:t>ciaries, culturally appropriate, and the length of training takes</w:t>
            </w:r>
            <w:r>
              <w:rPr>
                <w:rFonts w:eastAsia="OfficinaSanITC-Book" w:hint="eastAsia"/>
                <w:color w:val="231F20"/>
                <w:sz w:val="20"/>
                <w:szCs w:val="20"/>
                <w:lang w:eastAsia="zh-TW"/>
              </w:rPr>
              <w:t xml:space="preserve"> </w:t>
            </w:r>
            <w:r w:rsidR="005A7B0B" w:rsidRPr="005A7B0B">
              <w:rPr>
                <w:rFonts w:eastAsia="OfficinaSanITC-Book"/>
                <w:color w:val="231F20"/>
                <w:sz w:val="20"/>
                <w:szCs w:val="20"/>
                <w:lang w:eastAsia="zh-TW"/>
              </w:rPr>
              <w:t>into account women’s time burdens</w:t>
            </w:r>
          </w:p>
          <w:p w:rsidR="008B724E" w:rsidRDefault="008B724E" w:rsidP="00F92F69">
            <w:pPr>
              <w:widowControl w:val="0"/>
              <w:autoSpaceDE w:val="0"/>
              <w:autoSpaceDN w:val="0"/>
              <w:adjustRightInd w:val="0"/>
              <w:rPr>
                <w:rFonts w:eastAsia="OfficinaSanITC-Book"/>
                <w:color w:val="231F20"/>
                <w:sz w:val="20"/>
                <w:szCs w:val="20"/>
                <w:lang w:eastAsia="zh-TW"/>
              </w:rPr>
            </w:pPr>
          </w:p>
          <w:p w:rsidR="008B724E" w:rsidRPr="00F92F69" w:rsidRDefault="008B724E" w:rsidP="008B724E">
            <w:pPr>
              <w:widowControl w:val="0"/>
              <w:autoSpaceDE w:val="0"/>
              <w:autoSpaceDN w:val="0"/>
              <w:adjustRightInd w:val="0"/>
              <w:rPr>
                <w:rFonts w:eastAsia="OfficinaSanITC-Book"/>
                <w:color w:val="231F20"/>
                <w:sz w:val="20"/>
                <w:szCs w:val="20"/>
                <w:lang w:eastAsia="zh-TW"/>
              </w:rPr>
            </w:pPr>
            <w:r w:rsidRPr="008B724E">
              <w:rPr>
                <w:rFonts w:hint="eastAsia"/>
                <w:sz w:val="20"/>
                <w:szCs w:val="20"/>
                <w:lang w:eastAsia="zh-TW"/>
              </w:rPr>
              <w:t>這一指標</w:t>
            </w:r>
            <w:r w:rsidRPr="008B724E">
              <w:rPr>
                <w:rStyle w:val="atn"/>
                <w:rFonts w:hint="eastAsia"/>
                <w:sz w:val="20"/>
                <w:szCs w:val="20"/>
                <w:lang w:eastAsia="zh-TW"/>
              </w:rPr>
              <w:t>從</w:t>
            </w:r>
            <w:r>
              <w:rPr>
                <w:rStyle w:val="atn"/>
                <w:rFonts w:hint="eastAsia"/>
                <w:sz w:val="20"/>
                <w:szCs w:val="20"/>
                <w:lang w:eastAsia="zh-TW"/>
              </w:rPr>
              <w:t xml:space="preserve"> </w:t>
            </w:r>
            <w:r w:rsidRPr="008B724E">
              <w:rPr>
                <w:rStyle w:val="atn"/>
                <w:rFonts w:hint="eastAsia"/>
                <w:sz w:val="20"/>
                <w:szCs w:val="20"/>
                <w:lang w:eastAsia="zh-TW"/>
              </w:rPr>
              <w:t>'0'</w:t>
            </w:r>
            <w:r>
              <w:rPr>
                <w:rStyle w:val="atn"/>
                <w:rFonts w:hint="eastAsia"/>
                <w:sz w:val="20"/>
                <w:szCs w:val="20"/>
                <w:lang w:eastAsia="zh-TW"/>
              </w:rPr>
              <w:t xml:space="preserve"> </w:t>
            </w:r>
            <w:r>
              <w:rPr>
                <w:rStyle w:val="atn"/>
                <w:rFonts w:hint="eastAsia"/>
                <w:sz w:val="20"/>
                <w:szCs w:val="20"/>
                <w:lang w:eastAsia="zh-TW"/>
              </w:rPr>
              <w:t>最低分到</w:t>
            </w:r>
            <w:r>
              <w:rPr>
                <w:rStyle w:val="atn"/>
                <w:rFonts w:hint="eastAsia"/>
                <w:sz w:val="20"/>
                <w:szCs w:val="20"/>
                <w:lang w:eastAsia="zh-TW"/>
              </w:rPr>
              <w:t xml:space="preserve"> </w:t>
            </w:r>
            <w:r w:rsidRPr="008B724E">
              <w:rPr>
                <w:rStyle w:val="atn"/>
                <w:rFonts w:hint="eastAsia"/>
                <w:sz w:val="20"/>
                <w:szCs w:val="20"/>
                <w:lang w:eastAsia="zh-TW"/>
              </w:rPr>
              <w:t>'5'</w:t>
            </w:r>
            <w:r>
              <w:rPr>
                <w:rStyle w:val="atn"/>
                <w:rFonts w:hint="eastAsia"/>
                <w:sz w:val="20"/>
                <w:szCs w:val="20"/>
                <w:lang w:eastAsia="zh-TW"/>
              </w:rPr>
              <w:t xml:space="preserve"> </w:t>
            </w:r>
            <w:r>
              <w:rPr>
                <w:rFonts w:hint="eastAsia"/>
                <w:sz w:val="20"/>
                <w:szCs w:val="20"/>
                <w:lang w:eastAsia="zh-TW"/>
              </w:rPr>
              <w:t>最高</w:t>
            </w:r>
            <w:r w:rsidRPr="008B724E">
              <w:rPr>
                <w:rFonts w:hint="eastAsia"/>
                <w:sz w:val="20"/>
                <w:szCs w:val="20"/>
                <w:lang w:eastAsia="zh-TW"/>
              </w:rPr>
              <w:t>分：</w:t>
            </w:r>
            <w:r w:rsidRPr="008B724E">
              <w:rPr>
                <w:rFonts w:hint="eastAsia"/>
                <w:sz w:val="20"/>
                <w:szCs w:val="20"/>
                <w:lang w:eastAsia="zh-TW"/>
              </w:rPr>
              <w:br/>
            </w:r>
            <w:r w:rsidRPr="008B724E">
              <w:rPr>
                <w:rFonts w:hint="eastAsia"/>
                <w:sz w:val="20"/>
                <w:szCs w:val="20"/>
                <w:lang w:eastAsia="zh-TW"/>
              </w:rPr>
              <w:br/>
              <w:t>0=</w:t>
            </w:r>
            <w:r w:rsidRPr="008B724E">
              <w:rPr>
                <w:rFonts w:hint="eastAsia"/>
                <w:sz w:val="20"/>
                <w:szCs w:val="20"/>
                <w:lang w:eastAsia="zh-TW"/>
              </w:rPr>
              <w:t>培訓計劃不符合以下五個條件：</w:t>
            </w:r>
            <w:r w:rsidRPr="008B724E">
              <w:rPr>
                <w:rFonts w:hint="eastAsia"/>
                <w:sz w:val="20"/>
                <w:szCs w:val="20"/>
                <w:lang w:eastAsia="zh-TW"/>
              </w:rPr>
              <w:t>1</w:t>
            </w:r>
            <w:proofErr w:type="gramStart"/>
            <w:r>
              <w:rPr>
                <w:rFonts w:hint="eastAsia"/>
                <w:sz w:val="20"/>
                <w:szCs w:val="20"/>
                <w:lang w:eastAsia="zh-TW"/>
              </w:rPr>
              <w:t>）</w:t>
            </w:r>
            <w:proofErr w:type="gramEnd"/>
            <w:r>
              <w:rPr>
                <w:rFonts w:hint="eastAsia"/>
                <w:sz w:val="20"/>
                <w:szCs w:val="20"/>
                <w:lang w:eastAsia="zh-TW"/>
              </w:rPr>
              <w:t>他們可廣泛地被取得</w:t>
            </w:r>
            <w:r w:rsidRPr="008B724E">
              <w:rPr>
                <w:rFonts w:hint="eastAsia"/>
                <w:sz w:val="20"/>
                <w:szCs w:val="20"/>
                <w:lang w:eastAsia="zh-TW"/>
              </w:rPr>
              <w:t>，</w:t>
            </w:r>
            <w:r w:rsidRPr="008B724E">
              <w:rPr>
                <w:rFonts w:hint="eastAsia"/>
                <w:sz w:val="20"/>
                <w:szCs w:val="20"/>
                <w:lang w:eastAsia="zh-TW"/>
              </w:rPr>
              <w:t>2</w:t>
            </w:r>
            <w:proofErr w:type="gramStart"/>
            <w:r>
              <w:rPr>
                <w:rFonts w:hint="eastAsia"/>
                <w:sz w:val="20"/>
                <w:szCs w:val="20"/>
                <w:lang w:eastAsia="zh-TW"/>
              </w:rPr>
              <w:t>）</w:t>
            </w:r>
            <w:proofErr w:type="gramEnd"/>
            <w:r w:rsidRPr="008B724E">
              <w:rPr>
                <w:rFonts w:hint="eastAsia"/>
                <w:sz w:val="20"/>
                <w:szCs w:val="20"/>
                <w:lang w:eastAsia="zh-TW"/>
              </w:rPr>
              <w:t>女</w:t>
            </w:r>
            <w:r>
              <w:rPr>
                <w:rFonts w:hint="eastAsia"/>
                <w:sz w:val="20"/>
                <w:szCs w:val="20"/>
                <w:lang w:eastAsia="zh-TW"/>
              </w:rPr>
              <w:t>性</w:t>
            </w:r>
            <w:r w:rsidRPr="008B724E">
              <w:rPr>
                <w:rFonts w:hint="eastAsia"/>
                <w:sz w:val="20"/>
                <w:szCs w:val="20"/>
                <w:lang w:eastAsia="zh-TW"/>
              </w:rPr>
              <w:t>以及男性</w:t>
            </w:r>
            <w:r>
              <w:rPr>
                <w:rFonts w:hint="eastAsia"/>
                <w:sz w:val="20"/>
                <w:szCs w:val="20"/>
                <w:lang w:eastAsia="zh-TW"/>
              </w:rPr>
              <w:t>皆可取得</w:t>
            </w:r>
            <w:r w:rsidRPr="008B724E">
              <w:rPr>
                <w:rFonts w:hint="eastAsia"/>
                <w:sz w:val="20"/>
                <w:szCs w:val="20"/>
                <w:lang w:eastAsia="zh-TW"/>
              </w:rPr>
              <w:t>，</w:t>
            </w:r>
            <w:r w:rsidRPr="008B724E">
              <w:rPr>
                <w:rFonts w:hint="eastAsia"/>
                <w:sz w:val="20"/>
                <w:szCs w:val="20"/>
                <w:lang w:eastAsia="zh-TW"/>
              </w:rPr>
              <w:t>3</w:t>
            </w:r>
            <w:proofErr w:type="gramStart"/>
            <w:r w:rsidRPr="008B724E">
              <w:rPr>
                <w:rFonts w:hint="eastAsia"/>
                <w:sz w:val="20"/>
                <w:szCs w:val="20"/>
                <w:lang w:eastAsia="zh-TW"/>
              </w:rPr>
              <w:t>）</w:t>
            </w:r>
            <w:proofErr w:type="gramEnd"/>
            <w:r>
              <w:rPr>
                <w:rFonts w:hint="eastAsia"/>
                <w:sz w:val="20"/>
                <w:szCs w:val="20"/>
                <w:lang w:eastAsia="zh-TW"/>
              </w:rPr>
              <w:t>對絕大部分目標受益者，價格</w:t>
            </w:r>
            <w:r w:rsidR="004E33C6">
              <w:rPr>
                <w:rFonts w:hint="eastAsia"/>
                <w:sz w:val="20"/>
                <w:szCs w:val="20"/>
                <w:lang w:eastAsia="zh-TW"/>
              </w:rPr>
              <w:t>實惠</w:t>
            </w:r>
            <w:r>
              <w:rPr>
                <w:rFonts w:hint="eastAsia"/>
                <w:sz w:val="20"/>
                <w:szCs w:val="20"/>
                <w:lang w:eastAsia="zh-TW"/>
              </w:rPr>
              <w:t>，</w:t>
            </w:r>
            <w:r w:rsidRPr="008B724E">
              <w:rPr>
                <w:rFonts w:hint="eastAsia"/>
                <w:sz w:val="20"/>
                <w:szCs w:val="20"/>
                <w:lang w:eastAsia="zh-TW"/>
              </w:rPr>
              <w:t>4</w:t>
            </w:r>
            <w:r w:rsidR="004E33C6">
              <w:rPr>
                <w:rFonts w:hint="eastAsia"/>
                <w:sz w:val="20"/>
                <w:szCs w:val="20"/>
                <w:lang w:eastAsia="zh-TW"/>
              </w:rPr>
              <w:t xml:space="preserve">) </w:t>
            </w:r>
            <w:r w:rsidR="004E33C6">
              <w:rPr>
                <w:rFonts w:hint="eastAsia"/>
                <w:sz w:val="20"/>
                <w:szCs w:val="20"/>
                <w:lang w:eastAsia="zh-TW"/>
              </w:rPr>
              <w:t>適合當地</w:t>
            </w:r>
            <w:r>
              <w:rPr>
                <w:rFonts w:hint="eastAsia"/>
                <w:sz w:val="20"/>
                <w:szCs w:val="20"/>
                <w:lang w:eastAsia="zh-TW"/>
              </w:rPr>
              <w:t>文化</w:t>
            </w:r>
            <w:r w:rsidRPr="008B724E">
              <w:rPr>
                <w:rFonts w:hint="eastAsia"/>
                <w:sz w:val="20"/>
                <w:szCs w:val="20"/>
                <w:lang w:eastAsia="zh-TW"/>
              </w:rPr>
              <w:t>，和</w:t>
            </w:r>
            <w:r>
              <w:rPr>
                <w:rFonts w:hint="eastAsia"/>
                <w:sz w:val="20"/>
                <w:szCs w:val="20"/>
                <w:lang w:eastAsia="zh-TW"/>
              </w:rPr>
              <w:t xml:space="preserve"> </w:t>
            </w:r>
            <w:r w:rsidRPr="008B724E">
              <w:rPr>
                <w:rFonts w:hint="eastAsia"/>
                <w:sz w:val="20"/>
                <w:szCs w:val="20"/>
                <w:lang w:eastAsia="zh-TW"/>
              </w:rPr>
              <w:t>5</w:t>
            </w:r>
            <w:r>
              <w:rPr>
                <w:rFonts w:hint="eastAsia"/>
                <w:sz w:val="20"/>
                <w:szCs w:val="20"/>
                <w:lang w:eastAsia="zh-TW"/>
              </w:rPr>
              <w:t xml:space="preserve">) </w:t>
            </w:r>
            <w:r>
              <w:rPr>
                <w:rFonts w:hint="eastAsia"/>
                <w:sz w:val="20"/>
                <w:szCs w:val="20"/>
                <w:lang w:eastAsia="zh-TW"/>
              </w:rPr>
              <w:t>課程長度</w:t>
            </w:r>
            <w:r w:rsidRPr="008B724E">
              <w:rPr>
                <w:rFonts w:hint="eastAsia"/>
                <w:sz w:val="20"/>
                <w:szCs w:val="20"/>
                <w:lang w:eastAsia="zh-TW"/>
              </w:rPr>
              <w:t>考慮婦女的時間負擔</w:t>
            </w:r>
            <w:r w:rsidRPr="008B724E">
              <w:rPr>
                <w:rFonts w:hint="eastAsia"/>
                <w:sz w:val="20"/>
                <w:szCs w:val="20"/>
                <w:lang w:eastAsia="zh-TW"/>
              </w:rPr>
              <w:br/>
            </w:r>
            <w:r w:rsidRPr="008B724E">
              <w:rPr>
                <w:rFonts w:hint="eastAsia"/>
                <w:sz w:val="20"/>
                <w:szCs w:val="20"/>
                <w:lang w:eastAsia="zh-TW"/>
              </w:rPr>
              <w:br/>
              <w:t>1=</w:t>
            </w:r>
            <w:r>
              <w:rPr>
                <w:rFonts w:hint="eastAsia"/>
                <w:sz w:val="20"/>
                <w:szCs w:val="20"/>
                <w:lang w:eastAsia="zh-TW"/>
              </w:rPr>
              <w:t>培訓計劃符合上述</w:t>
            </w:r>
            <w:r w:rsidRPr="008B724E">
              <w:rPr>
                <w:rFonts w:hint="eastAsia"/>
                <w:sz w:val="20"/>
                <w:szCs w:val="20"/>
                <w:lang w:eastAsia="zh-TW"/>
              </w:rPr>
              <w:t>五個條件之</w:t>
            </w:r>
            <w:proofErr w:type="gramStart"/>
            <w:r w:rsidRPr="008B724E">
              <w:rPr>
                <w:rFonts w:hint="eastAsia"/>
                <w:sz w:val="20"/>
                <w:szCs w:val="20"/>
                <w:lang w:eastAsia="zh-TW"/>
              </w:rPr>
              <w:t>一</w:t>
            </w:r>
            <w:proofErr w:type="gramEnd"/>
            <w:r w:rsidRPr="008B724E">
              <w:rPr>
                <w:rFonts w:hint="eastAsia"/>
                <w:sz w:val="20"/>
                <w:szCs w:val="20"/>
                <w:lang w:eastAsia="zh-TW"/>
              </w:rPr>
              <w:t>。</w:t>
            </w:r>
            <w:r w:rsidRPr="008B724E">
              <w:rPr>
                <w:rFonts w:hint="eastAsia"/>
                <w:sz w:val="20"/>
                <w:szCs w:val="20"/>
                <w:lang w:eastAsia="zh-TW"/>
              </w:rPr>
              <w:br/>
              <w:t>2=</w:t>
            </w:r>
            <w:r>
              <w:rPr>
                <w:rFonts w:hint="eastAsia"/>
                <w:sz w:val="20"/>
                <w:szCs w:val="20"/>
                <w:lang w:eastAsia="zh-TW"/>
              </w:rPr>
              <w:t>培訓課程滿足上述</w:t>
            </w:r>
            <w:r w:rsidRPr="008B724E">
              <w:rPr>
                <w:rFonts w:hint="eastAsia"/>
                <w:sz w:val="20"/>
                <w:szCs w:val="20"/>
                <w:lang w:eastAsia="zh-TW"/>
              </w:rPr>
              <w:t>五個條件</w:t>
            </w:r>
            <w:r>
              <w:rPr>
                <w:rFonts w:hint="eastAsia"/>
                <w:sz w:val="20"/>
                <w:szCs w:val="20"/>
                <w:lang w:eastAsia="zh-TW"/>
              </w:rPr>
              <w:t>的兩項</w:t>
            </w:r>
            <w:r w:rsidRPr="008B724E">
              <w:rPr>
                <w:rFonts w:hint="eastAsia"/>
                <w:sz w:val="20"/>
                <w:szCs w:val="20"/>
                <w:lang w:eastAsia="zh-TW"/>
              </w:rPr>
              <w:t>。</w:t>
            </w:r>
            <w:r w:rsidRPr="008B724E">
              <w:rPr>
                <w:rFonts w:hint="eastAsia"/>
                <w:sz w:val="20"/>
                <w:szCs w:val="20"/>
                <w:lang w:eastAsia="zh-TW"/>
              </w:rPr>
              <w:br/>
              <w:t>3=</w:t>
            </w:r>
            <w:r>
              <w:rPr>
                <w:rFonts w:hint="eastAsia"/>
                <w:sz w:val="20"/>
                <w:szCs w:val="20"/>
                <w:lang w:eastAsia="zh-TW"/>
              </w:rPr>
              <w:t>培訓課程滿足上述五個條件中的三項</w:t>
            </w:r>
            <w:r w:rsidRPr="008B724E">
              <w:rPr>
                <w:rFonts w:hint="eastAsia"/>
                <w:sz w:val="20"/>
                <w:szCs w:val="20"/>
                <w:lang w:eastAsia="zh-TW"/>
              </w:rPr>
              <w:t>。</w:t>
            </w:r>
            <w:r w:rsidRPr="008B724E">
              <w:rPr>
                <w:rFonts w:hint="eastAsia"/>
                <w:sz w:val="20"/>
                <w:szCs w:val="20"/>
                <w:lang w:eastAsia="zh-TW"/>
              </w:rPr>
              <w:br/>
              <w:t>4 =</w:t>
            </w:r>
            <w:r>
              <w:rPr>
                <w:rFonts w:hint="eastAsia"/>
                <w:sz w:val="20"/>
                <w:szCs w:val="20"/>
                <w:lang w:eastAsia="zh-TW"/>
              </w:rPr>
              <w:t>培訓課程滿足上述</w:t>
            </w:r>
            <w:r w:rsidRPr="008B724E">
              <w:rPr>
                <w:rFonts w:hint="eastAsia"/>
                <w:sz w:val="20"/>
                <w:szCs w:val="20"/>
                <w:lang w:eastAsia="zh-TW"/>
              </w:rPr>
              <w:t>五個條件</w:t>
            </w:r>
            <w:r>
              <w:rPr>
                <w:rFonts w:hint="eastAsia"/>
                <w:sz w:val="20"/>
                <w:szCs w:val="20"/>
                <w:lang w:eastAsia="zh-TW"/>
              </w:rPr>
              <w:t>的四項</w:t>
            </w:r>
            <w:r w:rsidRPr="008B724E">
              <w:rPr>
                <w:rFonts w:hint="eastAsia"/>
                <w:sz w:val="20"/>
                <w:szCs w:val="20"/>
                <w:lang w:eastAsia="zh-TW"/>
              </w:rPr>
              <w:t>。</w:t>
            </w:r>
            <w:r w:rsidRPr="008B724E">
              <w:rPr>
                <w:rFonts w:hint="eastAsia"/>
                <w:sz w:val="20"/>
                <w:szCs w:val="20"/>
                <w:lang w:eastAsia="zh-TW"/>
              </w:rPr>
              <w:br/>
              <w:t>5 =</w:t>
            </w:r>
            <w:r w:rsidRPr="008B724E">
              <w:rPr>
                <w:rFonts w:hint="eastAsia"/>
                <w:sz w:val="20"/>
                <w:szCs w:val="20"/>
                <w:lang w:eastAsia="zh-TW"/>
              </w:rPr>
              <w:t>培訓計劃</w:t>
            </w:r>
            <w:r>
              <w:rPr>
                <w:rFonts w:hint="eastAsia"/>
                <w:sz w:val="20"/>
                <w:szCs w:val="20"/>
                <w:lang w:eastAsia="zh-TW"/>
              </w:rPr>
              <w:t>滿足上述五個條件。</w:t>
            </w:r>
          </w:p>
        </w:tc>
      </w:tr>
      <w:tr w:rsidR="007071FE" w:rsidRPr="00CB61EE" w:rsidTr="00680A24">
        <w:trPr>
          <w:cantSplit/>
          <w:trHeight w:val="35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jc w:val="center"/>
              <w:rPr>
                <w:rFonts w:ascii="Times New Roman" w:hAnsi="Times New Roman"/>
                <w:sz w:val="20"/>
              </w:rPr>
            </w:pPr>
            <w:r>
              <w:rPr>
                <w:rFonts w:ascii="Times New Roman" w:hAnsi="Times New Roman"/>
                <w:sz w:val="20"/>
              </w:rPr>
              <w:lastRenderedPageBreak/>
              <w:t>Women’s leadership</w:t>
            </w:r>
          </w:p>
        </w:tc>
      </w:tr>
      <w:tr w:rsidR="007071FE" w:rsidRPr="00CB61EE" w:rsidTr="00680A24">
        <w:trPr>
          <w:cantSplit/>
          <w:trHeight w:val="106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Female shares of parliamentary seats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女性於國會的席次比率</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Political participation and decision-making; political Empowerment</w:t>
            </w:r>
          </w:p>
          <w:p w:rsidR="004C1F59" w:rsidRPr="004C1F59" w:rsidRDefault="004C1F59">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政治參與</w:t>
            </w:r>
            <w:proofErr w:type="gramStart"/>
            <w:r>
              <w:rPr>
                <w:rFonts w:ascii="Times New Roman" w:eastAsia="新細明體" w:hAnsi="Times New Roman" w:hint="eastAsia"/>
                <w:sz w:val="20"/>
              </w:rPr>
              <w:t>與</w:t>
            </w:r>
            <w:proofErr w:type="gramEnd"/>
            <w:r>
              <w:rPr>
                <w:rFonts w:ascii="Times New Roman" w:eastAsia="新細明體" w:hAnsi="Times New Roman" w:hint="eastAsia"/>
                <w:sz w:val="20"/>
              </w:rPr>
              <w:t>決策、政治賦權</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Inter-Parliamentary Union, Women in Politics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UNDP GEM(Gender Empowerment Measure)</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r>
      <w:tr w:rsidR="007071FE" w:rsidRPr="00CB61EE" w:rsidTr="00680A24">
        <w:trPr>
          <w:cantSplit/>
          <w:trHeight w:val="128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Ratio: Females at ministerial level over male value</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女性部長相對男性部長的比例</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Political participation and decision-making; political empowerment</w:t>
            </w:r>
          </w:p>
          <w:p w:rsidR="004C1F59" w:rsidRPr="004C1F59" w:rsidRDefault="004C1F59">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政治參與</w:t>
            </w:r>
            <w:proofErr w:type="gramStart"/>
            <w:r>
              <w:rPr>
                <w:rFonts w:ascii="Times New Roman" w:eastAsia="新細明體" w:hAnsi="Times New Roman" w:hint="eastAsia"/>
                <w:sz w:val="20"/>
              </w:rPr>
              <w:t>與</w:t>
            </w:r>
            <w:proofErr w:type="gramEnd"/>
            <w:r>
              <w:rPr>
                <w:rFonts w:ascii="Times New Roman" w:eastAsia="新細明體" w:hAnsi="Times New Roman" w:hint="eastAsia"/>
                <w:sz w:val="20"/>
              </w:rPr>
              <w:t>決策、政治賦權</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Inter-Parliamentary Union, Women in Politics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World Economic Forum Global Gender Gap Index 2012</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r>
      <w:tr w:rsidR="007071FE" w:rsidRPr="00CB61EE" w:rsidTr="00680A24">
        <w:trPr>
          <w:cantSplit/>
          <w:trHeight w:val="172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Number of years of a female head of state or government (last 50 years) over male value</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過去</w:t>
            </w:r>
            <w:r>
              <w:rPr>
                <w:rFonts w:ascii="Times New Roman" w:eastAsia="儷宋 Pro" w:hAnsi="儷宋 Pro"/>
                <w:sz w:val="20"/>
              </w:rPr>
              <w:t>50</w:t>
            </w:r>
            <w:r>
              <w:rPr>
                <w:rFonts w:ascii="Times New Roman" w:eastAsia="儷宋 Pro" w:hAnsi="儷宋 Pro"/>
                <w:sz w:val="20"/>
              </w:rPr>
              <w:t>年內，女性擔任國家首長相對於男性首長的時間比例</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Political empowerment</w:t>
            </w:r>
          </w:p>
          <w:p w:rsidR="004C1F59" w:rsidRPr="004C1F59" w:rsidRDefault="004C1F59">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政治賦權</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World Economic Forum   </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r>
      <w:tr w:rsidR="007071FE" w:rsidRPr="00CB61EE" w:rsidTr="00680A24">
        <w:trPr>
          <w:cantSplit/>
          <w:trHeight w:val="172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Female shares of positions as legislators, senior officials and managers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女性</w:t>
            </w:r>
            <w:proofErr w:type="gramStart"/>
            <w:r>
              <w:rPr>
                <w:rFonts w:ascii="Times New Roman" w:eastAsia="儷宋 Pro" w:hAnsi="儷宋 Pro"/>
                <w:sz w:val="20"/>
              </w:rPr>
              <w:t>佔</w:t>
            </w:r>
            <w:proofErr w:type="gramEnd"/>
            <w:r>
              <w:rPr>
                <w:rFonts w:ascii="Times New Roman" w:eastAsia="儷宋 Pro" w:hAnsi="儷宋 Pro"/>
                <w:sz w:val="20"/>
              </w:rPr>
              <w:t>整體立法院議員、資深官員與經理人的比率</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Economic participation and decision-making; economic participation and opportunity</w:t>
            </w:r>
          </w:p>
          <w:p w:rsidR="004C1F59" w:rsidRPr="004C1F59" w:rsidRDefault="004C1F59">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經濟參與</w:t>
            </w:r>
            <w:proofErr w:type="gramStart"/>
            <w:r>
              <w:rPr>
                <w:rFonts w:ascii="Times New Roman" w:eastAsia="新細明體" w:hAnsi="Times New Roman" w:hint="eastAsia"/>
                <w:sz w:val="20"/>
              </w:rPr>
              <w:t>與</w:t>
            </w:r>
            <w:proofErr w:type="gramEnd"/>
            <w:r>
              <w:rPr>
                <w:rFonts w:ascii="Times New Roman" w:eastAsia="新細明體" w:hAnsi="Times New Roman" w:hint="eastAsia"/>
                <w:sz w:val="20"/>
              </w:rPr>
              <w:t>決策參與</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UNDP GEM; ILO LABORSTA Internet</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r>
      <w:tr w:rsidR="007071FE" w:rsidRPr="00CB61EE" w:rsidTr="00680A24">
        <w:trPr>
          <w:cantSplit/>
          <w:trHeight w:val="128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Female shares of professional and technical positions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女性</w:t>
            </w:r>
            <w:proofErr w:type="gramStart"/>
            <w:r>
              <w:rPr>
                <w:rFonts w:ascii="Times New Roman" w:eastAsia="儷宋 Pro" w:hAnsi="儷宋 Pro"/>
                <w:sz w:val="20"/>
              </w:rPr>
              <w:t>佔</w:t>
            </w:r>
            <w:proofErr w:type="gramEnd"/>
            <w:r>
              <w:rPr>
                <w:rFonts w:ascii="Times New Roman" w:eastAsia="儷宋 Pro" w:hAnsi="儷宋 Pro"/>
                <w:sz w:val="20"/>
              </w:rPr>
              <w:t>整體專業與技術職的比率</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Economic participation and decision-making; economic participation and opportunity</w:t>
            </w:r>
          </w:p>
          <w:p w:rsidR="004C1F59" w:rsidRPr="004C1F59" w:rsidRDefault="00784A75">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經濟參與以及</w:t>
            </w:r>
            <w:r w:rsidR="004C1F59">
              <w:rPr>
                <w:rFonts w:ascii="Times New Roman" w:eastAsia="新細明體" w:hAnsi="Times New Roman" w:hint="eastAsia"/>
                <w:sz w:val="20"/>
              </w:rPr>
              <w:t>決策參與</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UNDP GEM; ILO LABORSTA Internet</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r>
      <w:tr w:rsidR="007071FE" w:rsidRPr="00CB61EE" w:rsidTr="00680A24">
        <w:trPr>
          <w:cantSplit/>
          <w:trHeight w:val="808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eastAsia="儷宋 Pro" w:hAnsi="儷宋 Pro"/>
                <w:sz w:val="20"/>
              </w:rPr>
              <w:lastRenderedPageBreak/>
              <w:t xml:space="preserve">Percentage of companies with females in their boardrooms: </w:t>
            </w:r>
            <w:r>
              <w:rPr>
                <w:rFonts w:ascii="Times New Roman" w:eastAsia="儷宋 Pro" w:hAnsi="儷宋 Pro"/>
                <w:sz w:val="20"/>
              </w:rPr>
              <w:t>上市公司中，經營董事會中有女性參與的比率</w:t>
            </w:r>
          </w:p>
          <w:p w:rsidR="007071FE" w:rsidRDefault="007071FE">
            <w:pPr>
              <w:pStyle w:val="14"/>
              <w:widowControl w:val="0"/>
              <w:numPr>
                <w:ilvl w:val="0"/>
                <w:numId w:val="49"/>
              </w:numPr>
              <w:spacing w:before="180" w:after="180"/>
              <w:ind w:hanging="340"/>
              <w:rPr>
                <w:rFonts w:ascii="Times New Roman" w:hAnsi="Times New Roman"/>
                <w:sz w:val="20"/>
              </w:rPr>
            </w:pPr>
            <w:r>
              <w:rPr>
                <w:rFonts w:ascii="Times New Roman" w:eastAsia="儷宋 Pro" w:hAnsi="儷宋 Pro"/>
                <w:sz w:val="20"/>
              </w:rPr>
              <w:t xml:space="preserve">Female-held directorships </w:t>
            </w:r>
            <w:r>
              <w:rPr>
                <w:rFonts w:ascii="Times New Roman" w:eastAsia="儷宋 Pro" w:hAnsi="儷宋 Pro"/>
                <w:sz w:val="20"/>
              </w:rPr>
              <w:t>女性董事數量</w:t>
            </w:r>
          </w:p>
          <w:p w:rsidR="007071FE" w:rsidRDefault="007071FE">
            <w:pPr>
              <w:pStyle w:val="14"/>
              <w:widowControl w:val="0"/>
              <w:numPr>
                <w:ilvl w:val="0"/>
                <w:numId w:val="49"/>
              </w:numPr>
              <w:spacing w:before="180" w:after="180"/>
              <w:ind w:hanging="340"/>
              <w:rPr>
                <w:rFonts w:ascii="Times New Roman" w:hAnsi="Times New Roman"/>
                <w:sz w:val="20"/>
              </w:rPr>
            </w:pPr>
            <w:r>
              <w:rPr>
                <w:rFonts w:ascii="Times New Roman" w:eastAsia="儷宋 Pro" w:hAnsi="儷宋 Pro"/>
                <w:sz w:val="20"/>
              </w:rPr>
              <w:t xml:space="preserve">Female-held executive directorship </w:t>
            </w:r>
            <w:r>
              <w:rPr>
                <w:rFonts w:ascii="Times New Roman" w:eastAsia="儷宋 Pro" w:hAnsi="儷宋 Pro"/>
                <w:sz w:val="20"/>
              </w:rPr>
              <w:t>女性執行董事</w:t>
            </w:r>
          </w:p>
          <w:p w:rsidR="007071FE" w:rsidRDefault="007071FE">
            <w:pPr>
              <w:pStyle w:val="14"/>
              <w:widowControl w:val="0"/>
              <w:numPr>
                <w:ilvl w:val="0"/>
                <w:numId w:val="49"/>
              </w:numPr>
              <w:spacing w:before="180" w:after="180"/>
              <w:ind w:hanging="340"/>
              <w:rPr>
                <w:rFonts w:ascii="Times New Roman" w:hAnsi="Times New Roman"/>
                <w:sz w:val="20"/>
              </w:rPr>
            </w:pPr>
            <w:r>
              <w:rPr>
                <w:rFonts w:ascii="Times New Roman" w:eastAsia="儷宋 Pro" w:hAnsi="儷宋 Pro"/>
                <w:sz w:val="20"/>
              </w:rPr>
              <w:t xml:space="preserve">Female non-executive directorship </w:t>
            </w:r>
            <w:r>
              <w:rPr>
                <w:rFonts w:ascii="Times New Roman" w:eastAsia="儷宋 Pro" w:hAnsi="儷宋 Pro"/>
                <w:sz w:val="20"/>
              </w:rPr>
              <w:t>女性非執行董事</w:t>
            </w:r>
          </w:p>
          <w:p w:rsidR="007071FE" w:rsidRDefault="007071FE">
            <w:pPr>
              <w:pStyle w:val="14"/>
              <w:widowControl w:val="0"/>
              <w:numPr>
                <w:ilvl w:val="0"/>
                <w:numId w:val="49"/>
              </w:numPr>
              <w:spacing w:before="180" w:after="180"/>
              <w:ind w:hanging="340"/>
              <w:rPr>
                <w:rFonts w:ascii="Times New Roman" w:hAnsi="Times New Roman"/>
                <w:sz w:val="20"/>
              </w:rPr>
            </w:pPr>
            <w:r>
              <w:rPr>
                <w:rFonts w:ascii="Times New Roman" w:eastAsia="儷宋 Pro" w:hAnsi="儷宋 Pro"/>
                <w:sz w:val="20"/>
              </w:rPr>
              <w:t xml:space="preserve">Companies with female executive directors </w:t>
            </w:r>
            <w:r>
              <w:rPr>
                <w:rFonts w:ascii="Times New Roman" w:eastAsia="儷宋 Pro" w:hAnsi="儷宋 Pro"/>
                <w:sz w:val="20"/>
              </w:rPr>
              <w:t>女性執行董事</w:t>
            </w:r>
          </w:p>
          <w:p w:rsidR="007071FE" w:rsidRDefault="007071FE">
            <w:pPr>
              <w:pStyle w:val="14"/>
              <w:widowControl w:val="0"/>
              <w:numPr>
                <w:ilvl w:val="0"/>
                <w:numId w:val="49"/>
              </w:numPr>
              <w:spacing w:before="180" w:after="180"/>
              <w:ind w:hanging="340"/>
              <w:rPr>
                <w:rFonts w:ascii="Times New Roman" w:hAnsi="Times New Roman"/>
                <w:sz w:val="20"/>
              </w:rPr>
            </w:pPr>
            <w:r>
              <w:rPr>
                <w:rFonts w:ascii="Times New Roman" w:eastAsia="儷宋 Pro" w:hAnsi="儷宋 Pro"/>
                <w:sz w:val="20"/>
              </w:rPr>
              <w:t xml:space="preserve">Companies with at least one female director </w:t>
            </w:r>
            <w:r>
              <w:rPr>
                <w:rFonts w:ascii="Times New Roman" w:eastAsia="儷宋 Pro" w:hAnsi="儷宋 Pro"/>
                <w:sz w:val="20"/>
              </w:rPr>
              <w:t>至少一位女性高階經理人</w:t>
            </w:r>
          </w:p>
          <w:p w:rsidR="007071FE" w:rsidRDefault="007071FE">
            <w:pPr>
              <w:pStyle w:val="14"/>
              <w:widowControl w:val="0"/>
              <w:numPr>
                <w:ilvl w:val="0"/>
                <w:numId w:val="49"/>
              </w:numPr>
              <w:spacing w:before="180" w:after="180"/>
              <w:ind w:hanging="340"/>
              <w:rPr>
                <w:rFonts w:ascii="Times New Roman" w:hAnsi="Times New Roman"/>
                <w:sz w:val="20"/>
              </w:rPr>
            </w:pPr>
            <w:r>
              <w:rPr>
                <w:rFonts w:ascii="Times New Roman" w:eastAsia="儷宋 Pro" w:hAnsi="儷宋 Pro"/>
                <w:sz w:val="20"/>
              </w:rPr>
              <w:t xml:space="preserve">Companies with multiple female directors </w:t>
            </w:r>
            <w:r>
              <w:rPr>
                <w:rFonts w:ascii="Times New Roman" w:eastAsia="儷宋 Pro" w:hAnsi="儷宋 Pro"/>
                <w:sz w:val="20"/>
              </w:rPr>
              <w:t>多位女性高階經濟人</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Decision making</w:t>
            </w:r>
          </w:p>
          <w:p w:rsidR="004C1F59" w:rsidRPr="004C1F59" w:rsidRDefault="004C1F59">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決策參與</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The Female FTSE Board Index (FTSE 100 and FTSE 250), by </w:t>
            </w:r>
            <w:proofErr w:type="spellStart"/>
            <w:r>
              <w:rPr>
                <w:rFonts w:ascii="Times New Roman" w:hAnsi="Times New Roman"/>
                <w:sz w:val="20"/>
              </w:rPr>
              <w:t>Cranfield</w:t>
            </w:r>
            <w:proofErr w:type="spellEnd"/>
            <w:r>
              <w:rPr>
                <w:rFonts w:ascii="Times New Roman" w:hAnsi="Times New Roman"/>
                <w:sz w:val="20"/>
              </w:rPr>
              <w:t xml:space="preserve"> University School of Management, UK</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The dataset records the percentage of females in boardroom amongst FTSE 100 and 250 companies. The most recent entry is for year 2012</w:t>
            </w:r>
          </w:p>
          <w:p w:rsidR="004C1F59" w:rsidRPr="004C1F59" w:rsidRDefault="004C1F59">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此資料庫針對在倫敦證交所上市之前</w:t>
            </w:r>
            <w:r>
              <w:rPr>
                <w:rFonts w:ascii="Times New Roman" w:eastAsia="新細明體" w:hAnsi="Times New Roman" w:hint="eastAsia"/>
                <w:sz w:val="20"/>
              </w:rPr>
              <w:t>100</w:t>
            </w:r>
            <w:r>
              <w:rPr>
                <w:rFonts w:ascii="Times New Roman" w:eastAsia="新細明體" w:hAnsi="Times New Roman" w:hint="eastAsia"/>
                <w:sz w:val="20"/>
              </w:rPr>
              <w:t>與前</w:t>
            </w:r>
            <w:r>
              <w:rPr>
                <w:rFonts w:ascii="Times New Roman" w:eastAsia="新細明體" w:hAnsi="Times New Roman" w:hint="eastAsia"/>
                <w:sz w:val="20"/>
              </w:rPr>
              <w:t>250</w:t>
            </w:r>
            <w:r>
              <w:rPr>
                <w:rFonts w:ascii="Times New Roman" w:eastAsia="新細明體" w:hAnsi="Times New Roman" w:hint="eastAsia"/>
                <w:sz w:val="20"/>
              </w:rPr>
              <w:t>大企業所做的調查。由英國</w:t>
            </w:r>
            <w:proofErr w:type="spellStart"/>
            <w:r>
              <w:rPr>
                <w:rFonts w:ascii="Times New Roman" w:eastAsia="新細明體" w:hAnsi="Times New Roman" w:hint="eastAsia"/>
                <w:sz w:val="20"/>
              </w:rPr>
              <w:t>Cranfield</w:t>
            </w:r>
            <w:proofErr w:type="spellEnd"/>
            <w:r>
              <w:rPr>
                <w:rFonts w:ascii="Times New Roman" w:eastAsia="新細明體" w:hAnsi="Times New Roman" w:hint="eastAsia"/>
                <w:sz w:val="20"/>
              </w:rPr>
              <w:t>大學管理學院進行定期收集。</w:t>
            </w:r>
          </w:p>
        </w:tc>
      </w:tr>
      <w:tr w:rsidR="007071FE" w:rsidRPr="00CB61EE" w:rsidTr="00680A24">
        <w:trPr>
          <w:cantSplit/>
          <w:trHeight w:val="35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jc w:val="center"/>
              <w:rPr>
                <w:rFonts w:ascii="Times New Roman" w:hAnsi="Times New Roman"/>
                <w:sz w:val="20"/>
              </w:rPr>
            </w:pPr>
            <w:r>
              <w:rPr>
                <w:rFonts w:ascii="Times New Roman" w:hAnsi="Times New Roman"/>
                <w:sz w:val="20"/>
              </w:rPr>
              <w:t>Earned income, wage equality and labor force participation</w:t>
            </w:r>
          </w:p>
        </w:tc>
      </w:tr>
      <w:tr w:rsidR="007071FE" w:rsidRPr="00CB61EE" w:rsidTr="00924B72">
        <w:trPr>
          <w:cantSplit/>
          <w:trHeight w:val="9284"/>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Female Estimated Earned Income</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女性年收入</w:t>
            </w:r>
            <w:r>
              <w:rPr>
                <w:rFonts w:ascii="Times New Roman" w:eastAsia="儷宋 Pro" w:hAnsi="儷宋 Pro"/>
                <w:sz w:val="20"/>
              </w:rPr>
              <w:t>(</w:t>
            </w:r>
            <w:r>
              <w:rPr>
                <w:rFonts w:ascii="Times New Roman" w:eastAsia="儷宋 Pro" w:hAnsi="儷宋 Pro"/>
                <w:sz w:val="20"/>
              </w:rPr>
              <w:t>預估</w:t>
            </w:r>
            <w:r>
              <w:rPr>
                <w:rFonts w:ascii="Times New Roman" w:eastAsia="儷宋 Pro" w:hAnsi="儷宋 Pro"/>
                <w:sz w:val="20"/>
              </w:rPr>
              <w:t>)</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Standard of living; power over economic resources; economic participation and opportunity</w:t>
            </w:r>
          </w:p>
          <w:p w:rsidR="007071FE" w:rsidRPr="004C1F59" w:rsidRDefault="004C1F59">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sz w:val="20"/>
              </w:rPr>
            </w:pPr>
            <w:r w:rsidRPr="004C1F59">
              <w:rPr>
                <w:rFonts w:ascii="新細明體" w:eastAsia="新細明體" w:hAnsi="新細明體" w:hint="eastAsia"/>
                <w:sz w:val="20"/>
              </w:rPr>
              <w:t>生活水準</w:t>
            </w:r>
            <w:r>
              <w:rPr>
                <w:rFonts w:ascii="新細明體" w:eastAsia="新細明體" w:hAnsi="新細明體" w:hint="eastAsia"/>
                <w:sz w:val="20"/>
              </w:rPr>
              <w:t>、經濟資源、</w:t>
            </w:r>
            <w:r w:rsidR="000F5BD7">
              <w:rPr>
                <w:rFonts w:ascii="新細明體" w:eastAsia="新細明體" w:hAnsi="新細明體" w:hint="eastAsia"/>
                <w:sz w:val="20"/>
              </w:rPr>
              <w:t>經濟參與</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UNDP GEM GDI; World Economic Forum Global Gender Gap Index</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GDP per capita in purchasing power parity terms in US dollars</w:t>
            </w:r>
            <w:r w:rsidR="000F5BD7">
              <w:rPr>
                <w:rFonts w:ascii="新細明體" w:eastAsia="新細明體" w:hAnsi="新細明體" w:hint="eastAsia"/>
                <w:sz w:val="20"/>
              </w:rPr>
              <w:t xml:space="preserve">　女性人均所得</w:t>
            </w:r>
            <w:proofErr w:type="gramStart"/>
            <w:r w:rsidR="000F5BD7">
              <w:rPr>
                <w:rFonts w:ascii="新細明體" w:eastAsia="新細明體" w:hAnsi="新細明體" w:hint="eastAsia"/>
                <w:sz w:val="20"/>
              </w:rPr>
              <w:t>（</w:t>
            </w:r>
            <w:proofErr w:type="gramEnd"/>
            <w:r w:rsidR="000F5BD7">
              <w:rPr>
                <w:rFonts w:ascii="新細明體" w:eastAsia="新細明體" w:hAnsi="新細明體" w:hint="eastAsia"/>
                <w:sz w:val="20"/>
              </w:rPr>
              <w:t>以購買力平價衡量；美元</w:t>
            </w:r>
            <w:proofErr w:type="gramStart"/>
            <w:r w:rsidR="000F5BD7">
              <w:rPr>
                <w:rFonts w:ascii="新細明體" w:eastAsia="新細明體" w:hAnsi="新細明體" w:hint="eastAsia"/>
                <w:sz w:val="20"/>
              </w:rPr>
              <w:t>）</w:t>
            </w:r>
            <w:proofErr w:type="gramEnd"/>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Formula</w:t>
            </w:r>
            <w:r w:rsidR="00EE6E4D">
              <w:rPr>
                <w:rFonts w:ascii="新細明體" w:eastAsia="新細明體" w:hAnsi="新細明體" w:hint="eastAsia"/>
                <w:sz w:val="20"/>
              </w:rPr>
              <w:t>公式</w:t>
            </w:r>
            <w:r>
              <w:rPr>
                <w:rFonts w:ascii="Times New Roman" w:hAnsi="Times New Roman"/>
                <w:sz w:val="20"/>
              </w:rPr>
              <w:t>:</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First to calculate the female share of the wage bill, </w:t>
            </w:r>
            <w:r w:rsidR="00CE34F0">
              <w:rPr>
                <w:rFonts w:ascii="Times New Roman" w:hAnsi="Times New Roman"/>
                <w:noProof/>
                <w:sz w:val="20"/>
              </w:rPr>
              <w:drawing>
                <wp:inline distT="0" distB="0" distL="0" distR="0">
                  <wp:extent cx="200025" cy="2381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0025" cy="238125"/>
                          </a:xfrm>
                          <a:prstGeom prst="rect">
                            <a:avLst/>
                          </a:prstGeom>
                          <a:noFill/>
                          <a:ln w="9525" cap="flat">
                            <a:noFill/>
                            <a:round/>
                            <a:headEnd/>
                            <a:tailEnd/>
                          </a:ln>
                        </pic:spPr>
                      </pic:pic>
                    </a:graphicData>
                  </a:graphic>
                </wp:inline>
              </w:drawing>
            </w:r>
            <w:r>
              <w:rPr>
                <w:rFonts w:ascii="Times New Roman" w:hAnsi="Times New Roman"/>
                <w:sz w:val="20"/>
              </w:rPr>
              <w:t xml:space="preserve"> :</w:t>
            </w:r>
            <w:r w:rsidR="00924B72">
              <w:rPr>
                <w:rFonts w:ascii="新細明體" w:eastAsia="新細明體" w:hAnsi="新細明體" w:hint="eastAsia"/>
                <w:sz w:val="20"/>
              </w:rPr>
              <w:t xml:space="preserve">　首先計算女性所占之薪資比例</w:t>
            </w:r>
          </w:p>
          <w:p w:rsidR="007071FE" w:rsidRDefault="00CE34F0">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noProof/>
                <w:sz w:val="20"/>
              </w:rPr>
              <w:drawing>
                <wp:inline distT="0" distB="0" distL="0" distR="0">
                  <wp:extent cx="1473200" cy="381000"/>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473200" cy="381000"/>
                          </a:xfrm>
                          <a:prstGeom prst="rect">
                            <a:avLst/>
                          </a:prstGeom>
                          <a:noFill/>
                          <a:ln w="9525" cap="flat">
                            <a:noFill/>
                            <a:round/>
                            <a:headEnd/>
                            <a:tailEnd/>
                          </a:ln>
                        </pic:spPr>
                      </pic:pic>
                    </a:graphicData>
                  </a:graphic>
                </wp:inline>
              </w:drawing>
            </w:r>
            <w:r w:rsidR="007071FE">
              <w:rPr>
                <w:rFonts w:ascii="Times New Roman" w:hAnsi="Times New Roman"/>
                <w:sz w:val="20"/>
              </w:rPr>
              <w:t>, where</w:t>
            </w:r>
          </w:p>
          <w:p w:rsidR="007071FE" w:rsidRDefault="00CE34F0">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noProof/>
                <w:sz w:val="20"/>
              </w:rPr>
              <w:drawing>
                <wp:inline distT="0" distB="0" distL="0" distR="0">
                  <wp:extent cx="523875" cy="238125"/>
                  <wp:effectExtent l="1905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23875" cy="238125"/>
                          </a:xfrm>
                          <a:prstGeom prst="rect">
                            <a:avLst/>
                          </a:prstGeom>
                          <a:noFill/>
                          <a:ln w="9525" cap="flat">
                            <a:noFill/>
                            <a:round/>
                            <a:headEnd/>
                            <a:tailEnd/>
                          </a:ln>
                        </pic:spPr>
                      </pic:pic>
                    </a:graphicData>
                  </a:graphic>
                </wp:inline>
              </w:drawing>
            </w:r>
            <w:r w:rsidR="007071FE">
              <w:rPr>
                <w:rFonts w:ascii="Times New Roman" w:hAnsi="Times New Roman"/>
                <w:sz w:val="20"/>
              </w:rPr>
              <w:t>: Ratio of female to male non-agricultural wage</w:t>
            </w:r>
            <w:r w:rsidR="00924B72">
              <w:rPr>
                <w:rFonts w:ascii="新細明體" w:eastAsia="新細明體" w:hAnsi="新細明體" w:hint="eastAsia"/>
                <w:sz w:val="20"/>
              </w:rPr>
              <w:t xml:space="preserve">　女性對男性非農業活動支薪資比</w:t>
            </w:r>
          </w:p>
          <w:p w:rsidR="007071FE" w:rsidRDefault="00CE34F0">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noProof/>
                <w:sz w:val="20"/>
              </w:rPr>
              <w:drawing>
                <wp:inline distT="0" distB="0" distL="0" distR="0">
                  <wp:extent cx="295275" cy="238125"/>
                  <wp:effectExtent l="1905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95275" cy="238125"/>
                          </a:xfrm>
                          <a:prstGeom prst="rect">
                            <a:avLst/>
                          </a:prstGeom>
                          <a:noFill/>
                          <a:ln w="9525" cap="flat">
                            <a:noFill/>
                            <a:round/>
                            <a:headEnd/>
                            <a:tailEnd/>
                          </a:ln>
                        </pic:spPr>
                      </pic:pic>
                    </a:graphicData>
                  </a:graphic>
                </wp:inline>
              </w:drawing>
            </w:r>
            <w:r w:rsidR="007071FE">
              <w:rPr>
                <w:rFonts w:ascii="Times New Roman" w:hAnsi="Times New Roman"/>
                <w:sz w:val="20"/>
              </w:rPr>
              <w:t>: Female percentage share of economically active population</w:t>
            </w:r>
            <w:r w:rsidR="00924B72">
              <w:rPr>
                <w:rFonts w:ascii="新細明體" w:eastAsia="新細明體" w:hAnsi="新細明體" w:hint="eastAsia"/>
                <w:sz w:val="20"/>
              </w:rPr>
              <w:t xml:space="preserve">　女性占勞動人之比例</w:t>
            </w:r>
          </w:p>
          <w:p w:rsidR="007071FE" w:rsidRDefault="00CE34F0">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noProof/>
                <w:sz w:val="20"/>
              </w:rPr>
              <w:drawing>
                <wp:inline distT="0" distB="0" distL="0" distR="0">
                  <wp:extent cx="304800" cy="228600"/>
                  <wp:effectExtent l="1905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04800" cy="228600"/>
                          </a:xfrm>
                          <a:prstGeom prst="rect">
                            <a:avLst/>
                          </a:prstGeom>
                          <a:noFill/>
                          <a:ln w="9525" cap="flat">
                            <a:noFill/>
                            <a:round/>
                            <a:headEnd/>
                            <a:tailEnd/>
                          </a:ln>
                        </pic:spPr>
                      </pic:pic>
                    </a:graphicData>
                  </a:graphic>
                </wp:inline>
              </w:drawing>
            </w:r>
            <w:r w:rsidR="007071FE">
              <w:rPr>
                <w:rFonts w:ascii="Times New Roman" w:hAnsi="Times New Roman"/>
                <w:sz w:val="20"/>
              </w:rPr>
              <w:t>: Male percentage of economically active population</w:t>
            </w:r>
            <w:r w:rsidR="00924B72">
              <w:rPr>
                <w:rFonts w:ascii="新細明體" w:eastAsia="新細明體" w:hAnsi="新細明體" w:hint="eastAsia"/>
                <w:sz w:val="20"/>
              </w:rPr>
              <w:t xml:space="preserve">　男性</w:t>
            </w:r>
            <w:proofErr w:type="gramStart"/>
            <w:r w:rsidR="00924B72">
              <w:rPr>
                <w:rFonts w:ascii="新細明體" w:eastAsia="新細明體" w:hAnsi="新細明體" w:hint="eastAsia"/>
                <w:sz w:val="20"/>
              </w:rPr>
              <w:t>佔</w:t>
            </w:r>
            <w:proofErr w:type="gramEnd"/>
            <w:r w:rsidR="00924B72">
              <w:rPr>
                <w:rFonts w:ascii="新細明體" w:eastAsia="新細明體" w:hAnsi="新細明體" w:hint="eastAsia"/>
                <w:sz w:val="20"/>
              </w:rPr>
              <w:t>勞動力之比例</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Secondly to calculate female and male earned income (PPP US$), denoted as </w:t>
            </w:r>
            <w:r w:rsidR="00CE34F0">
              <w:rPr>
                <w:rFonts w:ascii="Times New Roman" w:hAnsi="Times New Roman"/>
                <w:noProof/>
                <w:sz w:val="20"/>
              </w:rPr>
              <w:drawing>
                <wp:inline distT="0" distB="0" distL="0" distR="0">
                  <wp:extent cx="190500" cy="238125"/>
                  <wp:effectExtent l="1905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90500" cy="238125"/>
                          </a:xfrm>
                          <a:prstGeom prst="rect">
                            <a:avLst/>
                          </a:prstGeom>
                          <a:noFill/>
                          <a:ln w="9525" cap="flat">
                            <a:noFill/>
                            <a:round/>
                            <a:headEnd/>
                            <a:tailEnd/>
                          </a:ln>
                        </pic:spPr>
                      </pic:pic>
                    </a:graphicData>
                  </a:graphic>
                </wp:inline>
              </w:drawing>
            </w:r>
            <w:r>
              <w:rPr>
                <w:rFonts w:ascii="Times New Roman" w:hAnsi="Times New Roman"/>
                <w:sz w:val="20"/>
              </w:rPr>
              <w:t xml:space="preserve"> and </w:t>
            </w:r>
            <w:r w:rsidR="00CE34F0">
              <w:rPr>
                <w:rFonts w:ascii="Times New Roman" w:hAnsi="Times New Roman"/>
                <w:noProof/>
                <w:sz w:val="20"/>
              </w:rPr>
              <w:drawing>
                <wp:inline distT="0" distB="0" distL="0" distR="0">
                  <wp:extent cx="190500" cy="228600"/>
                  <wp:effectExtent l="1905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190500" cy="228600"/>
                          </a:xfrm>
                          <a:prstGeom prst="rect">
                            <a:avLst/>
                          </a:prstGeom>
                          <a:noFill/>
                          <a:ln w="9525" cap="flat">
                            <a:noFill/>
                            <a:round/>
                            <a:headEnd/>
                            <a:tailEnd/>
                          </a:ln>
                        </pic:spPr>
                      </pic:pic>
                    </a:graphicData>
                  </a:graphic>
                </wp:inline>
              </w:drawing>
            </w:r>
            <w:r>
              <w:rPr>
                <w:rFonts w:ascii="Times New Roman" w:hAnsi="Times New Roman"/>
                <w:sz w:val="20"/>
              </w:rPr>
              <w:t>, respectively</w:t>
            </w:r>
            <w:r w:rsidR="00924B72">
              <w:rPr>
                <w:rFonts w:ascii="新細明體" w:eastAsia="新細明體" w:hAnsi="新細明體" w:hint="eastAsia"/>
                <w:sz w:val="20"/>
              </w:rPr>
              <w:t xml:space="preserve">　再者計算</w:t>
            </w:r>
            <w:r w:rsidR="00EE6E4D">
              <w:rPr>
                <w:rFonts w:ascii="新細明體" w:eastAsia="新細明體" w:hAnsi="新細明體" w:hint="eastAsia"/>
                <w:sz w:val="20"/>
              </w:rPr>
              <w:t>女性與男性的所得</w:t>
            </w:r>
          </w:p>
          <w:p w:rsidR="007071FE" w:rsidRDefault="00CE34F0">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noProof/>
                <w:sz w:val="20"/>
              </w:rPr>
              <w:drawing>
                <wp:inline distT="0" distB="0" distL="0" distR="0">
                  <wp:extent cx="771525" cy="466725"/>
                  <wp:effectExtent l="19050" t="0" r="952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771525" cy="466725"/>
                          </a:xfrm>
                          <a:prstGeom prst="rect">
                            <a:avLst/>
                          </a:prstGeom>
                          <a:noFill/>
                          <a:ln w="9525" cap="flat">
                            <a:noFill/>
                            <a:round/>
                            <a:headEnd/>
                            <a:tailEnd/>
                          </a:ln>
                        </pic:spPr>
                      </pic:pic>
                    </a:graphicData>
                  </a:graphic>
                </wp:inline>
              </w:drawing>
            </w:r>
          </w:p>
          <w:p w:rsidR="007071FE" w:rsidRDefault="00CE34F0">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noProof/>
                <w:sz w:val="20"/>
              </w:rPr>
              <w:drawing>
                <wp:inline distT="0" distB="0" distL="0" distR="0">
                  <wp:extent cx="1019175" cy="457200"/>
                  <wp:effectExtent l="0" t="0" r="952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1019175" cy="457200"/>
                          </a:xfrm>
                          <a:prstGeom prst="rect">
                            <a:avLst/>
                          </a:prstGeom>
                          <a:noFill/>
                          <a:ln w="9525" cap="flat">
                            <a:noFill/>
                            <a:round/>
                            <a:headEnd/>
                            <a:tailEnd/>
                          </a:ln>
                        </pic:spPr>
                      </pic:pic>
                    </a:graphicData>
                  </a:graphic>
                </wp:inline>
              </w:drawing>
            </w:r>
            <w:r w:rsidR="007071FE">
              <w:rPr>
                <w:rFonts w:ascii="Times New Roman" w:hAnsi="Times New Roman"/>
                <w:sz w:val="20"/>
              </w:rPr>
              <w:t>, where</w:t>
            </w:r>
          </w:p>
          <w:p w:rsidR="007071FE" w:rsidRDefault="00CE34F0">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noProof/>
                <w:sz w:val="20"/>
              </w:rPr>
              <w:drawing>
                <wp:inline distT="0" distB="0" distL="0" distR="0">
                  <wp:extent cx="142875" cy="161925"/>
                  <wp:effectExtent l="19050" t="0" r="9525"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142875" cy="161925"/>
                          </a:xfrm>
                          <a:prstGeom prst="rect">
                            <a:avLst/>
                          </a:prstGeom>
                          <a:noFill/>
                          <a:ln w="9525" cap="flat">
                            <a:noFill/>
                            <a:round/>
                            <a:headEnd/>
                            <a:tailEnd/>
                          </a:ln>
                        </pic:spPr>
                      </pic:pic>
                    </a:graphicData>
                  </a:graphic>
                </wp:inline>
              </w:drawing>
            </w:r>
            <w:r w:rsidR="007071FE">
              <w:rPr>
                <w:rFonts w:ascii="Times New Roman" w:hAnsi="Times New Roman"/>
                <w:sz w:val="20"/>
              </w:rPr>
              <w:t>: Total GDP (PPP US$)</w:t>
            </w:r>
            <w:r w:rsidR="00EE6E4D">
              <w:rPr>
                <w:rFonts w:ascii="新細明體" w:eastAsia="新細明體" w:hAnsi="新細明體" w:hint="eastAsia"/>
                <w:sz w:val="20"/>
              </w:rPr>
              <w:t xml:space="preserve">　整體國內生產毛額</w:t>
            </w:r>
          </w:p>
          <w:p w:rsidR="007071FE" w:rsidRPr="00924B72" w:rsidRDefault="00CE34F0" w:rsidP="00924B72">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noProof/>
                <w:sz w:val="20"/>
              </w:rPr>
              <w:drawing>
                <wp:inline distT="0" distB="0" distL="0" distR="0">
                  <wp:extent cx="238125" cy="238125"/>
                  <wp:effectExtent l="1905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238125" cy="238125"/>
                          </a:xfrm>
                          <a:prstGeom prst="rect">
                            <a:avLst/>
                          </a:prstGeom>
                          <a:noFill/>
                          <a:ln w="9525" cap="flat">
                            <a:noFill/>
                            <a:round/>
                            <a:headEnd/>
                            <a:tailEnd/>
                          </a:ln>
                        </pic:spPr>
                      </pic:pic>
                    </a:graphicData>
                  </a:graphic>
                </wp:inline>
              </w:drawing>
            </w:r>
            <w:r w:rsidR="007071FE">
              <w:rPr>
                <w:rFonts w:ascii="Times New Roman" w:hAnsi="Times New Roman"/>
                <w:sz w:val="20"/>
              </w:rPr>
              <w:t>,</w:t>
            </w:r>
            <w:r>
              <w:rPr>
                <w:rFonts w:ascii="Times New Roman" w:hAnsi="Times New Roman"/>
                <w:noProof/>
                <w:sz w:val="20"/>
              </w:rPr>
              <w:drawing>
                <wp:inline distT="0" distB="0" distL="0" distR="0">
                  <wp:extent cx="238125" cy="228600"/>
                  <wp:effectExtent l="0" t="0" r="9525"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238125" cy="228600"/>
                          </a:xfrm>
                          <a:prstGeom prst="rect">
                            <a:avLst/>
                          </a:prstGeom>
                          <a:noFill/>
                          <a:ln w="9525" cap="flat">
                            <a:noFill/>
                            <a:round/>
                            <a:headEnd/>
                            <a:tailEnd/>
                          </a:ln>
                        </pic:spPr>
                      </pic:pic>
                    </a:graphicData>
                  </a:graphic>
                </wp:inline>
              </w:drawing>
            </w:r>
            <w:r w:rsidR="007071FE">
              <w:rPr>
                <w:rFonts w:ascii="Times New Roman" w:hAnsi="Times New Roman"/>
                <w:sz w:val="20"/>
              </w:rPr>
              <w:t>: Female and male population</w:t>
            </w:r>
            <w:r w:rsidR="00EE6E4D">
              <w:rPr>
                <w:rFonts w:ascii="新細明體" w:eastAsia="新細明體" w:hAnsi="新細明體" w:hint="eastAsia"/>
                <w:sz w:val="20"/>
              </w:rPr>
              <w:t xml:space="preserve">　女性與男性的人口</w:t>
            </w:r>
          </w:p>
        </w:tc>
      </w:tr>
      <w:tr w:rsidR="007071FE" w:rsidRPr="00CB61EE" w:rsidTr="00680A24">
        <w:trPr>
          <w:cantSplit/>
          <w:trHeight w:val="498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Female labor force participation over male value. Can further break down by age groups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eastAsia="儷宋 Pro" w:hAnsi="儷宋 Pro"/>
                <w:sz w:val="20"/>
              </w:rPr>
              <w:t>女性相對於男性的勞動參與率</w:t>
            </w:r>
            <w:r>
              <w:rPr>
                <w:rFonts w:ascii="Times New Roman" w:eastAsia="儷宋 Pro" w:hAnsi="儷宋 Pro"/>
                <w:sz w:val="20"/>
              </w:rPr>
              <w:t xml:space="preserve">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color w:val="F30000"/>
                <w:sz w:val="20"/>
              </w:rPr>
            </w:pPr>
            <w:r>
              <w:rPr>
                <w:rFonts w:ascii="Times New Roman" w:eastAsia="儷宋 Pro" w:hAnsi="儷宋 Pro"/>
                <w:sz w:val="20"/>
              </w:rPr>
              <w:t>女性的勞動參與率</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 xml:space="preserve">Female share of the labor force </w:t>
            </w:r>
            <w:r>
              <w:rPr>
                <w:rFonts w:ascii="Times New Roman" w:eastAsia="儷宋 Pro" w:hAnsi="儷宋 Pro"/>
                <w:sz w:val="20"/>
              </w:rPr>
              <w:t>女性占整體勞動力的比例</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Economic participation and opportunity</w:t>
            </w:r>
          </w:p>
          <w:p w:rsidR="007071FE" w:rsidRDefault="005648D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新細明體" w:eastAsia="新細明體" w:hAnsi="新細明體" w:hint="eastAsia"/>
                <w:sz w:val="20"/>
              </w:rPr>
              <w:t>經濟參與</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p>
          <w:p w:rsidR="007071FE" w:rsidRPr="00EE6E4D"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The extent of women</w:t>
            </w:r>
            <w:proofErr w:type="gramStart"/>
            <w:r>
              <w:rPr>
                <w:rFonts w:ascii="Times New Roman" w:hAnsi="Times New Roman"/>
                <w:sz w:val="20"/>
              </w:rPr>
              <w:t>’</w:t>
            </w:r>
            <w:proofErr w:type="gramEnd"/>
            <w:r>
              <w:rPr>
                <w:rFonts w:ascii="Times New Roman" w:hAnsi="Times New Roman"/>
                <w:sz w:val="20"/>
              </w:rPr>
              <w:t xml:space="preserve">s </w:t>
            </w:r>
            <w:r w:rsidR="005648D1">
              <w:rPr>
                <w:rFonts w:ascii="Times New Roman" w:hAnsi="Times New Roman"/>
                <w:sz w:val="20"/>
              </w:rPr>
              <w:t>access to the labor</w:t>
            </w:r>
            <w:r w:rsidR="005648D1">
              <w:rPr>
                <w:rFonts w:ascii="新細明體" w:eastAsia="新細明體" w:hAnsi="新細明體" w:hint="eastAsia"/>
                <w:sz w:val="20"/>
              </w:rPr>
              <w:t xml:space="preserve">　</w:t>
            </w:r>
            <w:r>
              <w:rPr>
                <w:rFonts w:ascii="Times New Roman" w:hAnsi="Times New Roman"/>
                <w:sz w:val="20"/>
              </w:rPr>
              <w:t>market, relative to men</w:t>
            </w:r>
            <w:proofErr w:type="gramStart"/>
            <w:r>
              <w:rPr>
                <w:rFonts w:ascii="Times New Roman" w:hAnsi="Times New Roman"/>
                <w:sz w:val="20"/>
              </w:rPr>
              <w:t>’</w:t>
            </w:r>
            <w:proofErr w:type="gramEnd"/>
            <w:r>
              <w:rPr>
                <w:rFonts w:ascii="Times New Roman" w:hAnsi="Times New Roman"/>
                <w:sz w:val="20"/>
              </w:rPr>
              <w:t>s</w:t>
            </w:r>
          </w:p>
          <w:p w:rsidR="005648D1" w:rsidRPr="005648D1" w:rsidRDefault="005648D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女性進入勞動市場的程度</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ILO, key indicators of the labor force market; World Economic Forum Global Gender Gap Index</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Labor force participation =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The labor force comprises of all persons above a specified minimum age (15 years old by ILO) who were either employed or unemployed during a specified reference period. They are considered ‘currently economically active population’. Unemployed persons include those who were not employed, were currently available for work, or were seeking work.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Persons not in labor force include those who were attending an educational institution, engaging in household duties, retired or old age or other reasons, such as infirmity, disability, etc.  </w:t>
            </w:r>
          </w:p>
        </w:tc>
      </w:tr>
      <w:tr w:rsidR="007071FE" w:rsidRPr="00CB61EE" w:rsidTr="00680A24">
        <w:trPr>
          <w:cantSplit/>
          <w:trHeight w:val="226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Wage equality between women and men for similar work</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eastAsia="儷宋 Pro" w:hAnsi="儷宋 Pro"/>
                <w:sz w:val="20"/>
              </w:rPr>
              <w:t>男女工資平等指標</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Economic participation and opportunity</w:t>
            </w:r>
          </w:p>
          <w:p w:rsidR="005648D1" w:rsidRPr="005648D1" w:rsidRDefault="005648D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經濟參與</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Pr="00784A75"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highlight w:val="yellow"/>
              </w:rPr>
            </w:pPr>
            <w:r w:rsidRPr="00493AC0">
              <w:rPr>
                <w:rFonts w:ascii="Times New Roman" w:hAnsi="Times New Roman"/>
                <w:sz w:val="20"/>
              </w:rPr>
              <w:t>World Economic Forum, Executive Opinion Survey, 2012</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Pr="00493AC0"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sidRPr="00493AC0">
              <w:rPr>
                <w:rFonts w:ascii="Times New Roman" w:hAnsi="Times New Roman"/>
                <w:sz w:val="20"/>
              </w:rPr>
              <w:t>Estimated female earned income over male value</w:t>
            </w:r>
          </w:p>
          <w:p w:rsidR="005648D1" w:rsidRPr="00784A75" w:rsidRDefault="005648D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highlight w:val="yellow"/>
              </w:rPr>
            </w:pPr>
            <w:r w:rsidRPr="00493AC0">
              <w:rPr>
                <w:rFonts w:ascii="Times New Roman" w:eastAsia="新細明體" w:hAnsi="Times New Roman" w:hint="eastAsia"/>
                <w:sz w:val="20"/>
              </w:rPr>
              <w:t>女性相對於男性的薪資</w:t>
            </w:r>
            <w:r w:rsidR="00784A75" w:rsidRPr="00493AC0">
              <w:rPr>
                <w:rFonts w:ascii="Times New Roman" w:eastAsia="新細明體" w:hAnsi="Times New Roman" w:hint="eastAsia"/>
                <w:sz w:val="20"/>
              </w:rPr>
              <w:t>所得比</w:t>
            </w:r>
          </w:p>
        </w:tc>
      </w:tr>
      <w:tr w:rsidR="007071FE" w:rsidRPr="00CB61EE" w:rsidTr="00680A24">
        <w:trPr>
          <w:cantSplit/>
          <w:trHeight w:val="308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Pr="00784A75"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color w:val="auto"/>
                <w:sz w:val="20"/>
              </w:rPr>
            </w:pPr>
            <w:r w:rsidRPr="00784A75">
              <w:rPr>
                <w:rFonts w:ascii="Times New Roman" w:hAnsi="Times New Roman"/>
                <w:color w:val="auto"/>
                <w:sz w:val="20"/>
              </w:rPr>
              <w:lastRenderedPageBreak/>
              <w:t>Gender pay gap</w:t>
            </w:r>
          </w:p>
          <w:p w:rsidR="007071FE" w:rsidRPr="00784A75" w:rsidRDefault="0091046F">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color w:val="auto"/>
                <w:sz w:val="20"/>
              </w:rPr>
            </w:pPr>
            <w:r>
              <w:rPr>
                <w:rFonts w:ascii="新細明體" w:eastAsia="新細明體" w:hAnsi="新細明體" w:hint="eastAsia"/>
                <w:color w:val="auto"/>
                <w:sz w:val="20"/>
              </w:rPr>
              <w:t>男女</w:t>
            </w:r>
            <w:r w:rsidR="007071FE" w:rsidRPr="00784A75">
              <w:rPr>
                <w:rFonts w:ascii="Times New Roman" w:eastAsia="儷宋 Pro" w:hAnsi="儷宋 Pro"/>
                <w:color w:val="auto"/>
                <w:sz w:val="20"/>
              </w:rPr>
              <w:t>工資差距</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Pr="00784A75"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color w:val="auto"/>
                <w:sz w:val="20"/>
              </w:rPr>
            </w:pPr>
            <w:r w:rsidRPr="00784A75">
              <w:rPr>
                <w:rFonts w:ascii="Times New Roman" w:hAnsi="Times New Roman"/>
                <w:color w:val="auto"/>
                <w:sz w:val="20"/>
              </w:rPr>
              <w:t>Access to labor market (as defined by EUROSTAT)</w:t>
            </w:r>
          </w:p>
          <w:p w:rsidR="005648D1" w:rsidRPr="00784A75" w:rsidRDefault="005648D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color w:val="auto"/>
                <w:sz w:val="20"/>
              </w:rPr>
            </w:pPr>
            <w:r w:rsidRPr="00784A75">
              <w:rPr>
                <w:rFonts w:ascii="Times New Roman" w:eastAsia="新細明體" w:hAnsi="Times New Roman" w:hint="eastAsia"/>
                <w:color w:val="auto"/>
                <w:sz w:val="20"/>
              </w:rPr>
              <w:t>勞工市場進入</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Pr="00784A75"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color w:val="auto"/>
                <w:sz w:val="20"/>
              </w:rPr>
            </w:pPr>
            <w:r w:rsidRPr="00784A75">
              <w:rPr>
                <w:rFonts w:ascii="Times New Roman" w:hAnsi="Times New Roman"/>
                <w:color w:val="auto"/>
                <w:sz w:val="20"/>
              </w:rPr>
              <w:t>EUROSTAT</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Pr="00784A75"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color w:val="auto"/>
                <w:sz w:val="20"/>
              </w:rPr>
            </w:pPr>
            <w:r w:rsidRPr="00784A75">
              <w:rPr>
                <w:rFonts w:ascii="Times New Roman" w:hAnsi="Times New Roman"/>
                <w:color w:val="auto"/>
                <w:sz w:val="20"/>
              </w:rPr>
              <w:t xml:space="preserve">The unadjusted Gender Pay Gap (GPG) represents the difference between average gross hourly earnings of male paid employees and of female paid employees as a percentage of average gross hourly earnings of male paid employees. The population consists of all paid employees in enterprises with 10 employees or more. (More details available at EUROSTAT) </w:t>
            </w:r>
          </w:p>
          <w:p w:rsidR="005648D1" w:rsidRPr="00784A75" w:rsidRDefault="0091046F">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color w:val="auto"/>
                <w:sz w:val="20"/>
              </w:rPr>
            </w:pPr>
            <w:r>
              <w:rPr>
                <w:rFonts w:ascii="新細明體" w:eastAsia="新細明體" w:hAnsi="新細明體" w:hint="eastAsia"/>
                <w:sz w:val="20"/>
              </w:rPr>
              <w:t>此</w:t>
            </w:r>
            <w:r>
              <w:rPr>
                <w:rFonts w:hint="eastAsia"/>
                <w:sz w:val="20"/>
              </w:rPr>
              <w:t>未經調整的</w:t>
            </w:r>
            <w:r>
              <w:rPr>
                <w:rFonts w:ascii="新細明體" w:eastAsia="新細明體" w:hAnsi="新細明體" w:hint="eastAsia"/>
                <w:sz w:val="20"/>
              </w:rPr>
              <w:t>男女工</w:t>
            </w:r>
            <w:r w:rsidR="00784A75" w:rsidRPr="00784A75">
              <w:rPr>
                <w:rFonts w:hint="eastAsia"/>
                <w:sz w:val="20"/>
              </w:rPr>
              <w:t>資差距（</w:t>
            </w:r>
            <w:r w:rsidR="00784A75" w:rsidRPr="00784A75">
              <w:rPr>
                <w:rFonts w:hint="eastAsia"/>
                <w:sz w:val="20"/>
              </w:rPr>
              <w:t>GPG</w:t>
            </w:r>
            <w:r>
              <w:rPr>
                <w:rFonts w:hint="eastAsia"/>
                <w:sz w:val="20"/>
              </w:rPr>
              <w:t>）代表男性</w:t>
            </w:r>
            <w:r w:rsidR="00784A75" w:rsidRPr="00784A75">
              <w:rPr>
                <w:rFonts w:hint="eastAsia"/>
                <w:sz w:val="20"/>
              </w:rPr>
              <w:t>僱員</w:t>
            </w:r>
            <w:r>
              <w:rPr>
                <w:rFonts w:hint="eastAsia"/>
                <w:sz w:val="20"/>
              </w:rPr>
              <w:t>平均每小時毛收入</w:t>
            </w:r>
            <w:r>
              <w:rPr>
                <w:rFonts w:ascii="新細明體" w:eastAsia="新細明體" w:hAnsi="新細明體" w:hint="eastAsia"/>
                <w:sz w:val="20"/>
              </w:rPr>
              <w:t>相對於</w:t>
            </w:r>
            <w:r w:rsidR="00784A75" w:rsidRPr="00784A75">
              <w:rPr>
                <w:rFonts w:hint="eastAsia"/>
                <w:sz w:val="20"/>
              </w:rPr>
              <w:t>女性</w:t>
            </w:r>
            <w:r>
              <w:rPr>
                <w:rFonts w:ascii="新細明體" w:eastAsia="新細明體" w:hAnsi="新細明體" w:hint="eastAsia"/>
                <w:sz w:val="20"/>
              </w:rPr>
              <w:t>僱員之</w:t>
            </w:r>
            <w:r>
              <w:rPr>
                <w:rFonts w:hint="eastAsia"/>
                <w:sz w:val="20"/>
              </w:rPr>
              <w:t>平均每小時毛收入的百分比</w:t>
            </w:r>
            <w:r w:rsidR="00784A75" w:rsidRPr="00784A75">
              <w:rPr>
                <w:rFonts w:hint="eastAsia"/>
                <w:sz w:val="20"/>
              </w:rPr>
              <w:t>。</w:t>
            </w:r>
            <w:r>
              <w:rPr>
                <w:rFonts w:ascii="新細明體" w:eastAsia="新細明體" w:hAnsi="新細明體" w:hint="eastAsia"/>
                <w:sz w:val="20"/>
              </w:rPr>
              <w:t>列入計算之</w:t>
            </w:r>
            <w:r w:rsidR="00784A75" w:rsidRPr="00784A75">
              <w:rPr>
                <w:rFonts w:hint="eastAsia"/>
                <w:sz w:val="20"/>
              </w:rPr>
              <w:t>人口包括所有</w:t>
            </w:r>
            <w:r>
              <w:rPr>
                <w:rFonts w:ascii="新細明體" w:eastAsia="新細明體" w:hAnsi="新細明體" w:hint="eastAsia"/>
                <w:sz w:val="20"/>
              </w:rPr>
              <w:t>在</w:t>
            </w:r>
            <w:r w:rsidR="00784A75" w:rsidRPr="00784A75">
              <w:rPr>
                <w:rFonts w:hint="eastAsia"/>
                <w:sz w:val="20"/>
              </w:rPr>
              <w:t>有</w:t>
            </w:r>
            <w:r w:rsidR="00784A75" w:rsidRPr="00784A75">
              <w:rPr>
                <w:rFonts w:hint="eastAsia"/>
                <w:sz w:val="20"/>
              </w:rPr>
              <w:t>10</w:t>
            </w:r>
            <w:r w:rsidR="00784A75" w:rsidRPr="00784A75">
              <w:rPr>
                <w:rFonts w:hint="eastAsia"/>
                <w:sz w:val="20"/>
              </w:rPr>
              <w:t>名或以上員工</w:t>
            </w:r>
            <w:r>
              <w:rPr>
                <w:rFonts w:ascii="新細明體" w:eastAsia="新細明體" w:hAnsi="新細明體" w:hint="eastAsia"/>
                <w:sz w:val="20"/>
              </w:rPr>
              <w:t>數之</w:t>
            </w:r>
            <w:r w:rsidR="00784A75" w:rsidRPr="00784A75">
              <w:rPr>
                <w:rFonts w:hint="eastAsia"/>
                <w:sz w:val="20"/>
              </w:rPr>
              <w:t>企業</w:t>
            </w:r>
            <w:r>
              <w:rPr>
                <w:rFonts w:ascii="新細明體" w:eastAsia="新細明體" w:hAnsi="新細明體" w:hint="eastAsia"/>
                <w:sz w:val="20"/>
              </w:rPr>
              <w:t>中擔任員工/僱員者</w:t>
            </w:r>
            <w:r w:rsidR="00784A75" w:rsidRPr="00784A75">
              <w:rPr>
                <w:rFonts w:hint="eastAsia"/>
                <w:sz w:val="20"/>
              </w:rPr>
              <w:t>。</w:t>
            </w:r>
            <w:r w:rsidR="00784A75" w:rsidRPr="00784A75">
              <w:rPr>
                <w:rFonts w:hint="eastAsia"/>
                <w:sz w:val="20"/>
              </w:rPr>
              <w:t xml:space="preserve"> </w:t>
            </w:r>
            <w:r w:rsidR="00784A75" w:rsidRPr="00784A75">
              <w:rPr>
                <w:rStyle w:val="hps"/>
                <w:rFonts w:hint="eastAsia"/>
                <w:sz w:val="20"/>
              </w:rPr>
              <w:t>（</w:t>
            </w:r>
            <w:r w:rsidR="00784A75" w:rsidRPr="00784A75">
              <w:rPr>
                <w:rFonts w:hint="eastAsia"/>
                <w:sz w:val="20"/>
              </w:rPr>
              <w:t>更多細節歐盟統計局）</w:t>
            </w:r>
          </w:p>
        </w:tc>
      </w:tr>
      <w:tr w:rsidR="007071FE" w:rsidRPr="00CB61EE" w:rsidTr="00680A24">
        <w:trPr>
          <w:cantSplit/>
          <w:trHeight w:val="6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jc w:val="center"/>
              <w:rPr>
                <w:rFonts w:ascii="Times New Roman" w:hAnsi="Times New Roman"/>
                <w:sz w:val="20"/>
              </w:rPr>
            </w:pPr>
            <w:r>
              <w:rPr>
                <w:rFonts w:ascii="Times New Roman" w:hAnsi="Times New Roman"/>
                <w:sz w:val="20"/>
              </w:rPr>
              <w:t>Informal economy</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jc w:val="center"/>
              <w:rPr>
                <w:rFonts w:ascii="Times New Roman" w:eastAsia="儷宋 Pro" w:hAnsi="儷宋 Pro"/>
                <w:sz w:val="20"/>
              </w:rPr>
            </w:pPr>
            <w:r>
              <w:rPr>
                <w:rFonts w:ascii="Times New Roman" w:eastAsia="儷宋 Pro" w:hAnsi="儷宋 Pro"/>
                <w:sz w:val="20"/>
              </w:rPr>
              <w:t>男女於非正式部門勞動參與</w:t>
            </w:r>
            <w:r w:rsidR="00133781">
              <w:rPr>
                <w:rFonts w:ascii="新細明體" w:eastAsia="新細明體" w:hAnsi="新細明體" w:hint="eastAsia"/>
                <w:sz w:val="20"/>
              </w:rPr>
              <w:t xml:space="preserve">　</w:t>
            </w:r>
            <w:r>
              <w:rPr>
                <w:rFonts w:ascii="Times New Roman" w:eastAsia="儷宋 Pro" w:hAnsi="儷宋 Pro"/>
                <w:sz w:val="20"/>
              </w:rPr>
              <w:t>與</w:t>
            </w:r>
            <w:r w:rsidR="00133781">
              <w:rPr>
                <w:rFonts w:ascii="新細明體" w:eastAsia="新細明體" w:hAnsi="新細明體" w:hint="eastAsia"/>
                <w:sz w:val="20"/>
              </w:rPr>
              <w:t xml:space="preserve">　</w:t>
            </w:r>
            <w:r w:rsidR="00390CCD">
              <w:rPr>
                <w:rFonts w:ascii="Times New Roman" w:eastAsia="儷宋 Pro" w:hAnsi="儷宋 Pro"/>
                <w:sz w:val="20"/>
              </w:rPr>
              <w:t>非</w:t>
            </w:r>
            <w:r w:rsidR="00390CCD">
              <w:rPr>
                <w:rFonts w:ascii="新細明體" w:eastAsia="新細明體" w:hAnsi="新細明體" w:hint="eastAsia"/>
                <w:sz w:val="20"/>
              </w:rPr>
              <w:t>正式</w:t>
            </w:r>
            <w:r>
              <w:rPr>
                <w:rFonts w:ascii="Times New Roman" w:eastAsia="儷宋 Pro" w:hAnsi="儷宋 Pro"/>
                <w:sz w:val="20"/>
              </w:rPr>
              <w:t>就業比例指標</w:t>
            </w:r>
          </w:p>
        </w:tc>
      </w:tr>
      <w:tr w:rsidR="007071FE" w:rsidRPr="00CB61EE" w:rsidTr="00BD3DCF">
        <w:trPr>
          <w:cantSplit/>
          <w:trHeight w:val="314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Ratio of the number of persons in </w:t>
            </w:r>
            <w:r>
              <w:rPr>
                <w:rFonts w:ascii="Times New Roman" w:hAnsi="Times New Roman"/>
                <w:sz w:val="20"/>
                <w:u w:val="single"/>
              </w:rPr>
              <w:t>informal employment</w:t>
            </w:r>
            <w:r>
              <w:rPr>
                <w:rFonts w:ascii="Times New Roman" w:hAnsi="Times New Roman"/>
                <w:sz w:val="20"/>
              </w:rPr>
              <w:t xml:space="preserve"> over the number of persons in non-agricultural employment, by gender and by urban </w:t>
            </w:r>
            <w:proofErr w:type="spellStart"/>
            <w:r>
              <w:rPr>
                <w:rFonts w:ascii="Times New Roman" w:hAnsi="Times New Roman"/>
                <w:sz w:val="20"/>
              </w:rPr>
              <w:t>v.s</w:t>
            </w:r>
            <w:proofErr w:type="spellEnd"/>
            <w:r>
              <w:rPr>
                <w:rFonts w:ascii="Times New Roman" w:hAnsi="Times New Roman"/>
                <w:sz w:val="20"/>
              </w:rPr>
              <w:t xml:space="preserve">. rural areas </w:t>
            </w:r>
          </w:p>
          <w:p w:rsidR="007071FE" w:rsidRDefault="00C40C0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非正式</w:t>
            </w:r>
            <w:r>
              <w:rPr>
                <w:rFonts w:ascii="新細明體" w:eastAsia="新細明體" w:hAnsi="新細明體" w:hint="eastAsia"/>
                <w:sz w:val="20"/>
              </w:rPr>
              <w:t>就業</w:t>
            </w:r>
            <w:r w:rsidR="007071FE">
              <w:rPr>
                <w:rFonts w:ascii="Times New Roman" w:eastAsia="儷宋 Pro" w:hAnsi="儷宋 Pro"/>
                <w:sz w:val="20"/>
              </w:rPr>
              <w:t>勞工數相對於整體非農業工作勞工數的比率</w:t>
            </w:r>
            <w:r w:rsidR="007071FE">
              <w:rPr>
                <w:rFonts w:ascii="Times New Roman" w:eastAsia="儷宋 Pro" w:hAnsi="儷宋 Pro"/>
                <w:sz w:val="20"/>
              </w:rPr>
              <w:t xml:space="preserve"> (</w:t>
            </w:r>
            <w:r w:rsidR="007071FE">
              <w:rPr>
                <w:rFonts w:ascii="Times New Roman" w:eastAsia="儷宋 Pro" w:hAnsi="儷宋 Pro"/>
                <w:sz w:val="20"/>
              </w:rPr>
              <w:t>以性別分</w:t>
            </w:r>
            <w:r w:rsidR="007071FE">
              <w:rPr>
                <w:rFonts w:ascii="Times New Roman" w:eastAsia="儷宋 Pro" w:hAnsi="儷宋 Pro"/>
                <w:sz w:val="20"/>
              </w:rPr>
              <w:t>)</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Economic participation</w:t>
            </w:r>
          </w:p>
          <w:p w:rsidR="0091046F" w:rsidRPr="0091046F" w:rsidRDefault="0091046F">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經濟參與</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ILO</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Total informal employment is measured as: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Total non-agricultural force minus total number of formal employees (including employees in legal private companies, civil servants and military forces)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Comprised of:</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A:  Wage employment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B:  Self-employment</w:t>
            </w:r>
          </w:p>
          <w:p w:rsidR="007535CD" w:rsidRDefault="007535C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衡量</w:t>
            </w:r>
            <w:r w:rsidR="009D4DEB">
              <w:rPr>
                <w:rFonts w:ascii="Times New Roman" w:eastAsia="新細明體" w:hAnsi="Times New Roman" w:hint="eastAsia"/>
                <w:sz w:val="20"/>
              </w:rPr>
              <w:t>整體非</w:t>
            </w:r>
            <w:r>
              <w:rPr>
                <w:rFonts w:ascii="Times New Roman" w:eastAsia="新細明體" w:hAnsi="Times New Roman" w:hint="eastAsia"/>
                <w:sz w:val="20"/>
              </w:rPr>
              <w:t>正性就業</w:t>
            </w:r>
            <w:r w:rsidR="009D4DEB">
              <w:rPr>
                <w:rFonts w:ascii="Times New Roman" w:eastAsia="新細明體" w:hAnsi="Times New Roman" w:hint="eastAsia"/>
                <w:sz w:val="20"/>
              </w:rPr>
              <w:t>參與</w:t>
            </w:r>
            <w:r>
              <w:rPr>
                <w:rFonts w:ascii="Times New Roman" w:eastAsia="新細明體" w:hAnsi="Times New Roman" w:hint="eastAsia"/>
                <w:sz w:val="20"/>
              </w:rPr>
              <w:t>方法如下：</w:t>
            </w:r>
          </w:p>
          <w:p w:rsidR="007535CD" w:rsidRDefault="007535C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整體非農業部門勞工數減去整體在正式部門勞工數</w:t>
            </w:r>
            <w:r>
              <w:rPr>
                <w:rFonts w:ascii="Times New Roman" w:eastAsia="新細明體" w:hAnsi="Times New Roman" w:hint="eastAsia"/>
                <w:sz w:val="20"/>
              </w:rPr>
              <w:t>(</w:t>
            </w:r>
            <w:r>
              <w:rPr>
                <w:rFonts w:ascii="Times New Roman" w:eastAsia="新細明體" w:hAnsi="Times New Roman" w:hint="eastAsia"/>
                <w:sz w:val="20"/>
              </w:rPr>
              <w:t>包含於合法登記之民間企業、政府部門以及軍方單位之</w:t>
            </w:r>
            <w:r w:rsidR="00390CCD">
              <w:rPr>
                <w:rFonts w:ascii="Times New Roman" w:eastAsia="新細明體" w:hAnsi="Times New Roman" w:hint="eastAsia"/>
                <w:sz w:val="20"/>
              </w:rPr>
              <w:t>正式</w:t>
            </w:r>
            <w:r>
              <w:rPr>
                <w:rFonts w:ascii="Times New Roman" w:eastAsia="新細明體" w:hAnsi="Times New Roman" w:hint="eastAsia"/>
                <w:sz w:val="20"/>
              </w:rPr>
              <w:t>僱員</w:t>
            </w:r>
            <w:r>
              <w:rPr>
                <w:rFonts w:ascii="Times New Roman" w:eastAsia="新細明體" w:hAnsi="Times New Roman" w:hint="eastAsia"/>
                <w:sz w:val="20"/>
              </w:rPr>
              <w:t>)</w:t>
            </w:r>
            <w:r>
              <w:rPr>
                <w:rFonts w:ascii="Times New Roman" w:eastAsia="新細明體" w:hAnsi="Times New Roman" w:hint="eastAsia"/>
                <w:sz w:val="20"/>
              </w:rPr>
              <w:t>。其包含：</w:t>
            </w:r>
          </w:p>
          <w:p w:rsidR="007535CD" w:rsidRPr="009D4DEB" w:rsidRDefault="007535C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受薪員工及自</w:t>
            </w:r>
            <w:proofErr w:type="gramStart"/>
            <w:r>
              <w:rPr>
                <w:rFonts w:ascii="Times New Roman" w:eastAsia="新細明體" w:hAnsi="Times New Roman" w:hint="eastAsia"/>
                <w:sz w:val="20"/>
              </w:rPr>
              <w:t>僱</w:t>
            </w:r>
            <w:proofErr w:type="gramEnd"/>
            <w:r>
              <w:rPr>
                <w:rFonts w:ascii="Times New Roman" w:eastAsia="新細明體" w:hAnsi="Times New Roman" w:hint="eastAsia"/>
                <w:sz w:val="20"/>
              </w:rPr>
              <w:t>者</w:t>
            </w:r>
          </w:p>
        </w:tc>
      </w:tr>
      <w:tr w:rsidR="007071FE" w:rsidRPr="00CB61EE" w:rsidTr="00BD3DCF">
        <w:trPr>
          <w:cantSplit/>
          <w:trHeight w:val="314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 xml:space="preserve">Ratio of the number of persons </w:t>
            </w:r>
            <w:r>
              <w:rPr>
                <w:rFonts w:ascii="Times New Roman" w:hAnsi="Times New Roman"/>
                <w:sz w:val="20"/>
                <w:u w:val="single"/>
              </w:rPr>
              <w:t>in employment in informal sector</w:t>
            </w:r>
            <w:r>
              <w:rPr>
                <w:rFonts w:ascii="Times New Roman" w:hAnsi="Times New Roman"/>
                <w:sz w:val="20"/>
              </w:rPr>
              <w:t xml:space="preserve"> over the number of persons in non-agricultural employment, by gender and by urban </w:t>
            </w:r>
            <w:proofErr w:type="spellStart"/>
            <w:r>
              <w:rPr>
                <w:rFonts w:ascii="Times New Roman" w:hAnsi="Times New Roman"/>
                <w:sz w:val="20"/>
              </w:rPr>
              <w:t>v.s</w:t>
            </w:r>
            <w:proofErr w:type="spellEnd"/>
            <w:r>
              <w:rPr>
                <w:rFonts w:ascii="Times New Roman" w:hAnsi="Times New Roman"/>
                <w:sz w:val="20"/>
              </w:rPr>
              <w:t>. rural areas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受雇於非正式部門的勞工數相對於整體非農業勞工數</w:t>
            </w:r>
            <w:r>
              <w:rPr>
                <w:rFonts w:ascii="Times New Roman" w:eastAsia="儷宋 Pro" w:hAnsi="儷宋 Pro"/>
                <w:sz w:val="20"/>
              </w:rPr>
              <w:t xml:space="preserve"> (</w:t>
            </w:r>
            <w:r>
              <w:rPr>
                <w:rFonts w:ascii="Times New Roman" w:eastAsia="儷宋 Pro" w:hAnsi="儷宋 Pro"/>
                <w:sz w:val="20"/>
              </w:rPr>
              <w:t>以性別分</w:t>
            </w:r>
            <w:r>
              <w:rPr>
                <w:rFonts w:ascii="Times New Roman" w:eastAsia="儷宋 Pro" w:hAnsi="儷宋 Pro"/>
                <w:sz w:val="20"/>
              </w:rPr>
              <w:t>)</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Economic participation</w:t>
            </w:r>
          </w:p>
          <w:p w:rsidR="00727CEB" w:rsidRPr="00727CEB" w:rsidRDefault="00727CEB">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經濟參與</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ILO</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Persons in employment in informal sector include own-account workers, employers, family workers, employees and members of producers’ cooperatives in household or unincorporated enterprises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Comprised of:</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A:  Wage employment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B:  Self-employment</w:t>
            </w:r>
          </w:p>
          <w:p w:rsidR="00390CCD" w:rsidRPr="00390CCD" w:rsidRDefault="00390CC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新細明體" w:eastAsia="新細明體" w:hAnsi="新細明體"/>
                <w:sz w:val="20"/>
              </w:rPr>
            </w:pPr>
            <w:r>
              <w:rPr>
                <w:rStyle w:val="shorttext"/>
                <w:rFonts w:ascii="新細明體" w:eastAsia="新細明體" w:hAnsi="新細明體" w:hint="eastAsia"/>
                <w:sz w:val="20"/>
              </w:rPr>
              <w:t>在非正式部門就業的人包括自營工作者，雇主，家庭工人，以及員工和家用</w:t>
            </w:r>
            <w:r w:rsidRPr="00390CCD">
              <w:rPr>
                <w:rStyle w:val="shorttext"/>
                <w:rFonts w:ascii="新細明體" w:eastAsia="新細明體" w:hAnsi="新細明體" w:hint="eastAsia"/>
                <w:sz w:val="20"/>
              </w:rPr>
              <w:t>或非法人企業生產合作社</w:t>
            </w:r>
            <w:r>
              <w:rPr>
                <w:rStyle w:val="shorttext"/>
                <w:rFonts w:ascii="新細明體" w:eastAsia="新細明體" w:hAnsi="新細明體" w:hint="eastAsia"/>
                <w:sz w:val="20"/>
              </w:rPr>
              <w:t>之員工及</w:t>
            </w:r>
            <w:r w:rsidRPr="00390CCD">
              <w:rPr>
                <w:rStyle w:val="shorttext"/>
                <w:rFonts w:ascii="新細明體" w:eastAsia="新細明體" w:hAnsi="新細明體" w:hint="eastAsia"/>
                <w:sz w:val="20"/>
              </w:rPr>
              <w:t>成員</w:t>
            </w:r>
            <w:r>
              <w:rPr>
                <w:rStyle w:val="shorttext"/>
                <w:rFonts w:ascii="新細明體" w:eastAsia="新細明體" w:hAnsi="新細明體" w:hint="eastAsia"/>
                <w:sz w:val="20"/>
              </w:rPr>
              <w:t>。其包括：受薪僱員與自</w:t>
            </w:r>
            <w:proofErr w:type="gramStart"/>
            <w:r>
              <w:rPr>
                <w:rStyle w:val="shorttext"/>
                <w:rFonts w:ascii="新細明體" w:eastAsia="新細明體" w:hAnsi="新細明體" w:hint="eastAsia"/>
                <w:sz w:val="20"/>
              </w:rPr>
              <w:t>僱</w:t>
            </w:r>
            <w:proofErr w:type="gramEnd"/>
            <w:r>
              <w:rPr>
                <w:rStyle w:val="shorttext"/>
                <w:rFonts w:ascii="新細明體" w:eastAsia="新細明體" w:hAnsi="新細明體" w:hint="eastAsia"/>
                <w:sz w:val="20"/>
              </w:rPr>
              <w:t>者</w:t>
            </w:r>
          </w:p>
        </w:tc>
      </w:tr>
      <w:tr w:rsidR="007071FE" w:rsidRPr="00CB61EE" w:rsidTr="00BD3DCF">
        <w:trPr>
          <w:cantSplit/>
          <w:trHeight w:val="282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Ratio of the number of persons </w:t>
            </w:r>
            <w:r>
              <w:rPr>
                <w:rFonts w:ascii="Times New Roman" w:hAnsi="Times New Roman"/>
                <w:sz w:val="20"/>
                <w:u w:val="single"/>
              </w:rPr>
              <w:t>in formal employment in the informal sector</w:t>
            </w:r>
            <w:r>
              <w:rPr>
                <w:rFonts w:ascii="Times New Roman" w:hAnsi="Times New Roman"/>
                <w:sz w:val="20"/>
              </w:rPr>
              <w:t xml:space="preserve"> over the number of persons in non-agricultural employment, by gender and by urban </w:t>
            </w:r>
            <w:proofErr w:type="spellStart"/>
            <w:r>
              <w:rPr>
                <w:rFonts w:ascii="Times New Roman" w:hAnsi="Times New Roman"/>
                <w:sz w:val="20"/>
              </w:rPr>
              <w:t>v.s</w:t>
            </w:r>
            <w:proofErr w:type="spellEnd"/>
            <w:r>
              <w:rPr>
                <w:rFonts w:ascii="Times New Roman" w:hAnsi="Times New Roman"/>
                <w:sz w:val="20"/>
              </w:rPr>
              <w:t>. rural areas</w:t>
            </w:r>
          </w:p>
          <w:p w:rsidR="007071FE" w:rsidRDefault="00727CEB">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新細明體" w:eastAsia="新細明體" w:hAnsi="新細明體" w:hint="eastAsia"/>
                <w:sz w:val="20"/>
              </w:rPr>
              <w:t>於</w:t>
            </w:r>
            <w:r>
              <w:rPr>
                <w:rFonts w:ascii="Times New Roman" w:eastAsia="儷宋 Pro" w:hAnsi="儷宋 Pro"/>
                <w:sz w:val="20"/>
              </w:rPr>
              <w:t>非正式部門的</w:t>
            </w:r>
            <w:r>
              <w:rPr>
                <w:rFonts w:ascii="新細明體" w:eastAsia="新細明體" w:hAnsi="新細明體" w:hint="eastAsia"/>
                <w:sz w:val="20"/>
              </w:rPr>
              <w:t>正式就業之</w:t>
            </w:r>
            <w:r>
              <w:rPr>
                <w:rFonts w:ascii="Times New Roman" w:eastAsia="儷宋 Pro" w:hAnsi="儷宋 Pro"/>
                <w:sz w:val="20"/>
              </w:rPr>
              <w:t>勞工數</w:t>
            </w:r>
            <w:proofErr w:type="gramStart"/>
            <w:r>
              <w:rPr>
                <w:rFonts w:ascii="Times New Roman" w:eastAsia="儷宋 Pro" w:hAnsi="儷宋 Pro"/>
                <w:sz w:val="20"/>
              </w:rPr>
              <w:t>佔</w:t>
            </w:r>
            <w:proofErr w:type="gramEnd"/>
            <w:r>
              <w:rPr>
                <w:rFonts w:ascii="Times New Roman" w:eastAsia="儷宋 Pro" w:hAnsi="儷宋 Pro"/>
                <w:sz w:val="20"/>
              </w:rPr>
              <w:t>整體非農業</w:t>
            </w:r>
            <w:r>
              <w:rPr>
                <w:rFonts w:ascii="新細明體" w:eastAsia="新細明體" w:hAnsi="新細明體" w:hint="eastAsia"/>
                <w:sz w:val="20"/>
              </w:rPr>
              <w:t>就業之</w:t>
            </w:r>
            <w:r w:rsidR="007071FE">
              <w:rPr>
                <w:rFonts w:ascii="Times New Roman" w:eastAsia="儷宋 Pro" w:hAnsi="儷宋 Pro"/>
                <w:sz w:val="20"/>
              </w:rPr>
              <w:t>勞工數比例</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Economic participation</w:t>
            </w:r>
          </w:p>
          <w:p w:rsidR="00727CEB" w:rsidRPr="00727CEB" w:rsidRDefault="00727CEB">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經濟參與</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ILO</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Employees working in informal enterprises but having formal jobs. This may occur when enterprises are defined as informal using size as the only criterion.</w:t>
            </w:r>
          </w:p>
          <w:p w:rsidR="007071FE" w:rsidRPr="00727CEB" w:rsidRDefault="00727CEB">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新細明體" w:eastAsia="新細明體" w:hAnsi="新細明體"/>
                <w:sz w:val="20"/>
              </w:rPr>
            </w:pPr>
            <w:r w:rsidRPr="00727CEB">
              <w:rPr>
                <w:rStyle w:val="shorttext"/>
                <w:rFonts w:ascii="新細明體" w:eastAsia="新細明體" w:hAnsi="新細明體" w:hint="eastAsia"/>
                <w:sz w:val="20"/>
              </w:rPr>
              <w:t>在非正式部門工作的員工，但為正式就業。這可能發生於，當企業的規模成為定義其為正式或者非正式部門的唯一標準。</w:t>
            </w:r>
          </w:p>
        </w:tc>
      </w:tr>
      <w:tr w:rsidR="007071FE" w:rsidRPr="00CB61EE" w:rsidTr="00BD3DCF">
        <w:trPr>
          <w:cantSplit/>
          <w:trHeight w:val="354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 xml:space="preserve">Ratio of the number of persons in </w:t>
            </w:r>
            <w:r>
              <w:rPr>
                <w:rFonts w:ascii="Times New Roman" w:hAnsi="Times New Roman"/>
                <w:sz w:val="20"/>
                <w:u w:val="single"/>
              </w:rPr>
              <w:t>informal employment outside the informal sector</w:t>
            </w:r>
            <w:r>
              <w:rPr>
                <w:rFonts w:ascii="Times New Roman" w:hAnsi="Times New Roman"/>
                <w:sz w:val="20"/>
              </w:rPr>
              <w:t xml:space="preserve"> over the number of persons in non-agricultural, by gender and by urban </w:t>
            </w:r>
            <w:proofErr w:type="spellStart"/>
            <w:r>
              <w:rPr>
                <w:rFonts w:ascii="Times New Roman" w:hAnsi="Times New Roman"/>
                <w:sz w:val="20"/>
              </w:rPr>
              <w:t>v.s</w:t>
            </w:r>
            <w:proofErr w:type="spellEnd"/>
            <w:r>
              <w:rPr>
                <w:rFonts w:ascii="Times New Roman" w:hAnsi="Times New Roman"/>
                <w:sz w:val="20"/>
              </w:rPr>
              <w:t>. rural areas</w:t>
            </w:r>
          </w:p>
          <w:p w:rsidR="007071FE" w:rsidRDefault="00727CEB">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非正式部門以外的非</w:t>
            </w:r>
            <w:r>
              <w:rPr>
                <w:rFonts w:ascii="新細明體" w:eastAsia="新細明體" w:hAnsi="新細明體" w:hint="eastAsia"/>
                <w:sz w:val="20"/>
              </w:rPr>
              <w:t>正式就業之</w:t>
            </w:r>
            <w:r>
              <w:rPr>
                <w:rFonts w:ascii="Times New Roman" w:eastAsia="儷宋 Pro" w:hAnsi="儷宋 Pro"/>
                <w:sz w:val="20"/>
              </w:rPr>
              <w:t>勞工數</w:t>
            </w:r>
            <w:proofErr w:type="gramStart"/>
            <w:r>
              <w:rPr>
                <w:rFonts w:ascii="Times New Roman" w:eastAsia="儷宋 Pro" w:hAnsi="儷宋 Pro"/>
                <w:sz w:val="20"/>
              </w:rPr>
              <w:t>佔</w:t>
            </w:r>
            <w:proofErr w:type="gramEnd"/>
            <w:r>
              <w:rPr>
                <w:rFonts w:ascii="Times New Roman" w:eastAsia="儷宋 Pro" w:hAnsi="儷宋 Pro"/>
                <w:sz w:val="20"/>
              </w:rPr>
              <w:t>整體非農業</w:t>
            </w:r>
            <w:r>
              <w:rPr>
                <w:rFonts w:ascii="新細明體" w:eastAsia="新細明體" w:hAnsi="新細明體" w:hint="eastAsia"/>
                <w:sz w:val="20"/>
              </w:rPr>
              <w:t>就業之</w:t>
            </w:r>
            <w:r w:rsidR="007071FE">
              <w:rPr>
                <w:rFonts w:ascii="Times New Roman" w:eastAsia="儷宋 Pro" w:hAnsi="儷宋 Pro"/>
                <w:sz w:val="20"/>
              </w:rPr>
              <w:t>勞工數的比例</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Economic participation</w:t>
            </w:r>
          </w:p>
          <w:p w:rsidR="00727CEB" w:rsidRPr="00727CEB" w:rsidRDefault="00727CEB">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經濟參與</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ILO</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Pr="00727CEB"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Measured as (total informal employment) + (persons formally employed in the informal sector) – (persons employed in informal sector)</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Comprised of:</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A:  Wage employment: formal sector + domestic work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B:  Self-employment</w:t>
            </w:r>
          </w:p>
          <w:p w:rsidR="007071FE" w:rsidRPr="0084117D" w:rsidRDefault="00C40C0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新細明體" w:eastAsia="新細明體" w:hAnsi="新細明體"/>
                <w:sz w:val="20"/>
              </w:rPr>
            </w:pPr>
            <w:r w:rsidRPr="0084117D">
              <w:rPr>
                <w:rStyle w:val="shorttext"/>
                <w:rFonts w:ascii="新細明體" w:eastAsia="新細明體" w:hAnsi="新細明體" w:hint="eastAsia"/>
                <w:sz w:val="20"/>
              </w:rPr>
              <w:t>計算公式為：非正式就業總人數 + 在非正式部門之正式就業總人數 - 非正式部門總人數。包含：</w:t>
            </w:r>
            <w:r w:rsidR="0084117D" w:rsidRPr="0084117D">
              <w:rPr>
                <w:rStyle w:val="shorttext"/>
                <w:rFonts w:ascii="新細明體" w:eastAsia="新細明體" w:hAnsi="新細明體" w:hint="eastAsia"/>
                <w:sz w:val="20"/>
              </w:rPr>
              <w:t>受薪僱員(在正式部門從事家務相關工作)以及自</w:t>
            </w:r>
            <w:proofErr w:type="gramStart"/>
            <w:r w:rsidR="0084117D" w:rsidRPr="0084117D">
              <w:rPr>
                <w:rStyle w:val="shorttext"/>
                <w:rFonts w:ascii="新細明體" w:eastAsia="新細明體" w:hAnsi="新細明體" w:hint="eastAsia"/>
                <w:sz w:val="20"/>
              </w:rPr>
              <w:t>僱</w:t>
            </w:r>
            <w:proofErr w:type="gramEnd"/>
            <w:r w:rsidR="0084117D" w:rsidRPr="0084117D">
              <w:rPr>
                <w:rStyle w:val="shorttext"/>
                <w:rFonts w:ascii="新細明體" w:eastAsia="新細明體" w:hAnsi="新細明體" w:hint="eastAsia"/>
                <w:sz w:val="20"/>
              </w:rPr>
              <w:t>者</w:t>
            </w:r>
          </w:p>
        </w:tc>
      </w:tr>
      <w:tr w:rsidR="007071FE" w:rsidRPr="00CB61EE" w:rsidTr="00680A24">
        <w:trPr>
          <w:cantSplit/>
          <w:trHeight w:val="6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jc w:val="center"/>
              <w:rPr>
                <w:rFonts w:ascii="Times New Roman" w:hAnsi="Times New Roman"/>
                <w:sz w:val="20"/>
              </w:rPr>
            </w:pPr>
            <w:r>
              <w:rPr>
                <w:rFonts w:ascii="Times New Roman" w:hAnsi="Times New Roman"/>
                <w:sz w:val="20"/>
              </w:rPr>
              <w:t xml:space="preserve">Share of women and men, respectively, in employment by TYPE of activity </w:t>
            </w:r>
          </w:p>
          <w:p w:rsidR="007071FE" w:rsidRDefault="0084117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jc w:val="center"/>
              <w:rPr>
                <w:rFonts w:ascii="Times New Roman" w:eastAsia="儷宋 Pro" w:hAnsi="儷宋 Pro"/>
                <w:sz w:val="20"/>
              </w:rPr>
            </w:pPr>
            <w:proofErr w:type="gramStart"/>
            <w:r>
              <w:rPr>
                <w:rFonts w:ascii="Times New Roman" w:eastAsia="儷宋 Pro" w:hAnsi="儷宋 Pro"/>
                <w:sz w:val="20"/>
              </w:rPr>
              <w:t>男女性於農業</w:t>
            </w:r>
            <w:proofErr w:type="gramEnd"/>
            <w:r>
              <w:rPr>
                <w:rFonts w:ascii="Times New Roman" w:eastAsia="儷宋 Pro" w:hAnsi="儷宋 Pro"/>
                <w:sz w:val="20"/>
              </w:rPr>
              <w:t>與非農業部門的</w:t>
            </w:r>
            <w:r>
              <w:rPr>
                <w:rFonts w:ascii="新細明體" w:eastAsia="新細明體" w:hAnsi="新細明體" w:hint="eastAsia"/>
                <w:sz w:val="20"/>
              </w:rPr>
              <w:t>就業</w:t>
            </w:r>
            <w:r w:rsidR="007071FE">
              <w:rPr>
                <w:rFonts w:ascii="Times New Roman" w:eastAsia="儷宋 Pro" w:hAnsi="儷宋 Pro"/>
                <w:sz w:val="20"/>
              </w:rPr>
              <w:t>比例</w:t>
            </w:r>
          </w:p>
        </w:tc>
      </w:tr>
      <w:tr w:rsidR="007071FE" w:rsidRPr="00CB61EE" w:rsidTr="00680A24">
        <w:trPr>
          <w:cantSplit/>
          <w:trHeight w:val="35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Total employment</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r>
      <w:tr w:rsidR="007071FE" w:rsidRPr="00CB61EE" w:rsidTr="00680A24">
        <w:trPr>
          <w:cantSplit/>
          <w:trHeight w:val="336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Agricultural employment</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proofErr w:type="gramStart"/>
            <w:r>
              <w:rPr>
                <w:rFonts w:ascii="Times New Roman" w:eastAsia="儷宋 Pro" w:hAnsi="儷宋 Pro"/>
                <w:sz w:val="20"/>
              </w:rPr>
              <w:t>男女性於農業</w:t>
            </w:r>
            <w:proofErr w:type="gramEnd"/>
            <w:r>
              <w:rPr>
                <w:rFonts w:ascii="Times New Roman" w:eastAsia="儷宋 Pro" w:hAnsi="儷宋 Pro"/>
                <w:sz w:val="20"/>
              </w:rPr>
              <w:t>部門的</w:t>
            </w:r>
            <w:r w:rsidR="0084117D">
              <w:rPr>
                <w:rFonts w:ascii="Times New Roman" w:eastAsia="新細明體" w:hAnsi="儷宋 Pro" w:hint="eastAsia"/>
                <w:sz w:val="20"/>
              </w:rPr>
              <w:t>就業</w:t>
            </w:r>
            <w:r>
              <w:rPr>
                <w:rFonts w:ascii="Times New Roman" w:eastAsia="儷宋 Pro" w:hAnsi="儷宋 Pro"/>
                <w:sz w:val="20"/>
              </w:rPr>
              <w:t>比例</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Economic participation</w:t>
            </w:r>
          </w:p>
          <w:p w:rsidR="0084117D" w:rsidRPr="0084117D" w:rsidRDefault="0084117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經濟參與</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The share of women and men, respectively, in agricultural employment</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Comprised of: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A:  Agricultural wage employment: formal agricultural wage employment + informal agricultural wage employment </w:t>
            </w:r>
          </w:p>
          <w:p w:rsidR="007071FE" w:rsidRDefault="0084117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eastAsia="新細明體" w:hAnsi="Times New Roman" w:hint="eastAsia"/>
                <w:sz w:val="20"/>
              </w:rPr>
              <w:t>a</w:t>
            </w:r>
            <w:r w:rsidR="007071FE">
              <w:rPr>
                <w:rFonts w:ascii="Times New Roman" w:hAnsi="Times New Roman"/>
                <w:sz w:val="20"/>
              </w:rPr>
              <w:t xml:space="preserve">nd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B:  Agricultural self-employment</w:t>
            </w:r>
          </w:p>
          <w:p w:rsidR="0084117D" w:rsidRDefault="00F957DC">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在農業部門就業之女性與男性之比例。包含以下：</w:t>
            </w:r>
          </w:p>
          <w:p w:rsidR="00F957DC" w:rsidRPr="0084117D" w:rsidRDefault="00F957DC">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農業之受薪僱員</w:t>
            </w:r>
            <w:r>
              <w:rPr>
                <w:rFonts w:ascii="Times New Roman" w:eastAsia="新細明體" w:hAnsi="Times New Roman" w:hint="eastAsia"/>
                <w:sz w:val="20"/>
              </w:rPr>
              <w:t>(</w:t>
            </w:r>
            <w:r>
              <w:rPr>
                <w:rFonts w:ascii="Times New Roman" w:eastAsia="新細明體" w:hAnsi="Times New Roman" w:hint="eastAsia"/>
                <w:sz w:val="20"/>
              </w:rPr>
              <w:t>正式與非正式就業</w:t>
            </w:r>
            <w:r>
              <w:rPr>
                <w:rFonts w:ascii="Times New Roman" w:eastAsia="新細明體" w:hAnsi="Times New Roman" w:hint="eastAsia"/>
                <w:sz w:val="20"/>
              </w:rPr>
              <w:t>)</w:t>
            </w:r>
            <w:r>
              <w:rPr>
                <w:rFonts w:ascii="Times New Roman" w:eastAsia="新細明體" w:hAnsi="Times New Roman" w:hint="eastAsia"/>
                <w:sz w:val="20"/>
              </w:rPr>
              <w:t>與自</w:t>
            </w:r>
            <w:proofErr w:type="gramStart"/>
            <w:r>
              <w:rPr>
                <w:rFonts w:ascii="Times New Roman" w:eastAsia="新細明體" w:hAnsi="Times New Roman" w:hint="eastAsia"/>
                <w:sz w:val="20"/>
              </w:rPr>
              <w:t>僱</w:t>
            </w:r>
            <w:proofErr w:type="gramEnd"/>
            <w:r>
              <w:rPr>
                <w:rFonts w:ascii="Times New Roman" w:eastAsia="新細明體" w:hAnsi="Times New Roman" w:hint="eastAsia"/>
                <w:sz w:val="20"/>
              </w:rPr>
              <w:t>者</w:t>
            </w:r>
          </w:p>
        </w:tc>
      </w:tr>
      <w:tr w:rsidR="007071FE" w:rsidRPr="00CB61EE" w:rsidTr="00680A24">
        <w:trPr>
          <w:cantSplit/>
          <w:trHeight w:val="362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Non-agricultural employment</w:t>
            </w:r>
          </w:p>
          <w:p w:rsidR="007071FE" w:rsidRDefault="00453E2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proofErr w:type="gramStart"/>
            <w:r>
              <w:rPr>
                <w:rFonts w:ascii="Times New Roman" w:eastAsia="儷宋 Pro" w:hAnsi="儷宋 Pro"/>
                <w:sz w:val="20"/>
              </w:rPr>
              <w:t>男女性於非</w:t>
            </w:r>
            <w:proofErr w:type="gramEnd"/>
            <w:r>
              <w:rPr>
                <w:rFonts w:ascii="Times New Roman" w:eastAsia="儷宋 Pro" w:hAnsi="儷宋 Pro"/>
                <w:sz w:val="20"/>
              </w:rPr>
              <w:t>農業部門的</w:t>
            </w:r>
            <w:r>
              <w:rPr>
                <w:rFonts w:ascii="Times New Roman" w:eastAsia="新細明體" w:hAnsi="儷宋 Pro" w:hint="eastAsia"/>
                <w:sz w:val="20"/>
              </w:rPr>
              <w:t>就業</w:t>
            </w:r>
            <w:r w:rsidR="007071FE">
              <w:rPr>
                <w:rFonts w:ascii="Times New Roman" w:eastAsia="儷宋 Pro" w:hAnsi="儷宋 Pro"/>
                <w:sz w:val="20"/>
              </w:rPr>
              <w:t>比例</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Economic participation</w:t>
            </w:r>
          </w:p>
          <w:p w:rsidR="00453E21" w:rsidRPr="00453E21" w:rsidRDefault="00453E2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經濟參與</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Comprised of: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A:  Non-agricultural wage employment: formal non-agricultural wage employment + informal non-agricultural wage employment</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And</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B:  Non-agricultural self-employment: formal non-agricultural self-employment + informal non-agricultural self-employment</w:t>
            </w:r>
          </w:p>
          <w:p w:rsidR="00453E21" w:rsidRDefault="00453E2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非農業部門之就業含：</w:t>
            </w:r>
          </w:p>
          <w:p w:rsidR="00453E21" w:rsidRDefault="00453E2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 xml:space="preserve">A: </w:t>
            </w:r>
            <w:r>
              <w:rPr>
                <w:rFonts w:ascii="Times New Roman" w:eastAsia="新細明體" w:hAnsi="Times New Roman" w:hint="eastAsia"/>
                <w:sz w:val="20"/>
              </w:rPr>
              <w:t>非農業部門之受薪僱員</w:t>
            </w:r>
            <w:r>
              <w:rPr>
                <w:rFonts w:ascii="Times New Roman" w:eastAsia="新細明體" w:hAnsi="Times New Roman" w:hint="eastAsia"/>
                <w:sz w:val="20"/>
              </w:rPr>
              <w:t>(</w:t>
            </w:r>
            <w:r>
              <w:rPr>
                <w:rFonts w:ascii="Times New Roman" w:eastAsia="新細明體" w:hAnsi="Times New Roman" w:hint="eastAsia"/>
                <w:sz w:val="20"/>
              </w:rPr>
              <w:t>正式就業與非正式就業</w:t>
            </w:r>
            <w:r>
              <w:rPr>
                <w:rFonts w:ascii="Times New Roman" w:eastAsia="新細明體" w:hAnsi="Times New Roman" w:hint="eastAsia"/>
                <w:sz w:val="20"/>
              </w:rPr>
              <w:t>)</w:t>
            </w:r>
          </w:p>
          <w:p w:rsidR="00453E21" w:rsidRPr="00453E21" w:rsidRDefault="00453E2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 xml:space="preserve">B: </w:t>
            </w:r>
            <w:r>
              <w:rPr>
                <w:rFonts w:ascii="Times New Roman" w:eastAsia="新細明體" w:hAnsi="Times New Roman" w:hint="eastAsia"/>
                <w:sz w:val="20"/>
              </w:rPr>
              <w:t>非農業部門之自營者</w:t>
            </w:r>
            <w:r>
              <w:rPr>
                <w:rFonts w:ascii="Times New Roman" w:eastAsia="新細明體" w:hAnsi="Times New Roman" w:hint="eastAsia"/>
                <w:sz w:val="20"/>
              </w:rPr>
              <w:t>(</w:t>
            </w:r>
            <w:r>
              <w:rPr>
                <w:rFonts w:ascii="Times New Roman" w:eastAsia="新細明體" w:hAnsi="Times New Roman" w:hint="eastAsia"/>
                <w:sz w:val="20"/>
              </w:rPr>
              <w:t>正式自營與非正式自營</w:t>
            </w:r>
            <w:r>
              <w:rPr>
                <w:rFonts w:ascii="Times New Roman" w:eastAsia="新細明體" w:hAnsi="Times New Roman" w:hint="eastAsia"/>
                <w:sz w:val="20"/>
              </w:rPr>
              <w:t>)</w:t>
            </w:r>
          </w:p>
        </w:tc>
      </w:tr>
      <w:tr w:rsidR="007071FE" w:rsidRPr="00CB61EE" w:rsidTr="00680A24">
        <w:trPr>
          <w:cantSplit/>
          <w:trHeight w:val="6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jc w:val="center"/>
              <w:rPr>
                <w:rFonts w:ascii="Times New Roman" w:hAnsi="Times New Roman"/>
                <w:sz w:val="20"/>
              </w:rPr>
            </w:pPr>
            <w:r>
              <w:rPr>
                <w:rFonts w:ascii="Times New Roman" w:hAnsi="Times New Roman"/>
                <w:sz w:val="20"/>
              </w:rPr>
              <w:t>Women and men in non-agricultural employment by activity, by formal/informal nature</w:t>
            </w:r>
          </w:p>
          <w:p w:rsidR="007071FE" w:rsidRDefault="00453E2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jc w:val="center"/>
              <w:rPr>
                <w:rFonts w:ascii="Times New Roman" w:eastAsia="儷宋 Pro" w:hAnsi="儷宋 Pro"/>
                <w:sz w:val="20"/>
              </w:rPr>
            </w:pPr>
            <w:proofErr w:type="gramStart"/>
            <w:r>
              <w:rPr>
                <w:rFonts w:ascii="Times New Roman" w:eastAsia="儷宋 Pro" w:hAnsi="儷宋 Pro"/>
                <w:sz w:val="20"/>
              </w:rPr>
              <w:t>男女性於非</w:t>
            </w:r>
            <w:proofErr w:type="gramEnd"/>
            <w:r>
              <w:rPr>
                <w:rFonts w:ascii="Times New Roman" w:eastAsia="儷宋 Pro" w:hAnsi="儷宋 Pro"/>
                <w:sz w:val="20"/>
              </w:rPr>
              <w:t>農業部門的</w:t>
            </w:r>
            <w:r>
              <w:rPr>
                <w:rFonts w:ascii="新細明體" w:eastAsia="新細明體" w:hAnsi="新細明體" w:hint="eastAsia"/>
                <w:sz w:val="20"/>
              </w:rPr>
              <w:t>就業</w:t>
            </w:r>
            <w:r w:rsidR="007071FE">
              <w:rPr>
                <w:rFonts w:ascii="Times New Roman" w:eastAsia="儷宋 Pro" w:hAnsi="儷宋 Pro"/>
                <w:sz w:val="20"/>
              </w:rPr>
              <w:t>比例</w:t>
            </w:r>
            <w:r w:rsidR="007071FE">
              <w:rPr>
                <w:rFonts w:ascii="Times New Roman" w:eastAsia="儷宋 Pro" w:hAnsi="儷宋 Pro"/>
                <w:sz w:val="20"/>
              </w:rPr>
              <w:t xml:space="preserve"> </w:t>
            </w:r>
            <w:proofErr w:type="gramStart"/>
            <w:r w:rsidR="007071FE">
              <w:rPr>
                <w:rFonts w:ascii="Times New Roman" w:eastAsia="儷宋 Pro" w:hAnsi="儷宋 Pro"/>
                <w:sz w:val="20"/>
              </w:rPr>
              <w:t>–</w:t>
            </w:r>
            <w:proofErr w:type="gramEnd"/>
            <w:r w:rsidR="007071FE">
              <w:rPr>
                <w:rFonts w:ascii="Times New Roman" w:eastAsia="儷宋 Pro" w:hAnsi="儷宋 Pro"/>
                <w:sz w:val="20"/>
              </w:rPr>
              <w:t xml:space="preserve"> </w:t>
            </w:r>
            <w:r w:rsidR="007071FE">
              <w:rPr>
                <w:rFonts w:ascii="Times New Roman" w:eastAsia="儷宋 Pro" w:hAnsi="儷宋 Pro"/>
                <w:sz w:val="20"/>
              </w:rPr>
              <w:t>以產業活動分</w:t>
            </w:r>
            <w:r w:rsidR="007071FE">
              <w:rPr>
                <w:rFonts w:ascii="Times New Roman" w:eastAsia="儷宋 Pro" w:hAnsi="儷宋 Pro"/>
                <w:sz w:val="20"/>
              </w:rPr>
              <w:t>/</w:t>
            </w:r>
            <w:r>
              <w:rPr>
                <w:rFonts w:ascii="Times New Roman" w:eastAsia="儷宋 Pro" w:hAnsi="儷宋 Pro"/>
                <w:sz w:val="20"/>
              </w:rPr>
              <w:t>以正式非正式</w:t>
            </w:r>
            <w:r>
              <w:rPr>
                <w:rFonts w:ascii="新細明體" w:eastAsia="新細明體" w:hAnsi="新細明體" w:hint="eastAsia"/>
                <w:sz w:val="20"/>
              </w:rPr>
              <w:t>就業</w:t>
            </w:r>
            <w:r w:rsidR="007071FE">
              <w:rPr>
                <w:rFonts w:ascii="Times New Roman" w:eastAsia="儷宋 Pro" w:hAnsi="儷宋 Pro"/>
                <w:sz w:val="20"/>
              </w:rPr>
              <w:t>分</w:t>
            </w:r>
          </w:p>
        </w:tc>
      </w:tr>
      <w:tr w:rsidR="007071FE" w:rsidRPr="00CB61EE" w:rsidTr="00680A24">
        <w:trPr>
          <w:cantSplit/>
          <w:trHeight w:val="154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Types of activity include: manufacturing, construction, trade, transportation and services other than trade and transportation</w:t>
            </w:r>
          </w:p>
          <w:p w:rsidR="00B82B86" w:rsidRPr="00B82B86" w:rsidRDefault="00B82B86">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新細明體" w:eastAsia="新細明體" w:hAnsi="新細明體"/>
                <w:sz w:val="20"/>
              </w:rPr>
            </w:pPr>
            <w:r>
              <w:rPr>
                <w:rStyle w:val="shorttext"/>
                <w:rFonts w:ascii="新細明體" w:eastAsia="新細明體" w:hAnsi="新細明體" w:hint="eastAsia"/>
                <w:sz w:val="20"/>
              </w:rPr>
              <w:t>產業</w:t>
            </w:r>
            <w:r w:rsidRPr="00B82B86">
              <w:rPr>
                <w:rStyle w:val="shorttext"/>
                <w:rFonts w:ascii="新細明體" w:eastAsia="新細明體" w:hAnsi="新細明體" w:hint="eastAsia"/>
                <w:sz w:val="20"/>
              </w:rPr>
              <w:t>活動類型包括：製造，建築，貿易，運輸和服務以外的貿易和運輸</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Economic participation</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Occupational segregation</w:t>
            </w:r>
          </w:p>
          <w:p w:rsidR="00B82B86" w:rsidRPr="00B82B86" w:rsidRDefault="00B82B86">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新細明體" w:hAnsi="Times New Roman" w:hint="eastAsia"/>
                <w:sz w:val="20"/>
              </w:rPr>
              <w:t>經濟參與；就業隔離</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ILO LABORSTA (data for Taiwan only available up to year 2002</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r>
      <w:tr w:rsidR="007071FE" w:rsidRPr="00CB61EE" w:rsidTr="00680A24">
        <w:trPr>
          <w:cantSplit/>
          <w:trHeight w:val="23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r>
      <w:tr w:rsidR="007071FE" w:rsidRPr="00CB61EE" w:rsidTr="00680A24">
        <w:trPr>
          <w:cantSplit/>
          <w:trHeight w:val="35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jc w:val="center"/>
              <w:rPr>
                <w:rFonts w:ascii="Times New Roman" w:hAnsi="Times New Roman"/>
                <w:sz w:val="20"/>
              </w:rPr>
            </w:pPr>
            <w:r>
              <w:rPr>
                <w:rFonts w:ascii="Times New Roman" w:hAnsi="Times New Roman"/>
                <w:sz w:val="20"/>
              </w:rPr>
              <w:t xml:space="preserve">Labor Policy Environment </w:t>
            </w:r>
            <w:r w:rsidR="00B82B86">
              <w:rPr>
                <w:rFonts w:ascii="新細明體" w:eastAsia="新細明體" w:hAnsi="新細明體" w:hint="eastAsia"/>
                <w:sz w:val="20"/>
              </w:rPr>
              <w:t>勞動政策環境</w:t>
            </w:r>
          </w:p>
        </w:tc>
      </w:tr>
      <w:tr w:rsidR="007071FE" w:rsidRPr="00806894" w:rsidTr="00680A24">
        <w:trPr>
          <w:cantSplit/>
          <w:trHeight w:val="230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182C" w:rsidRDefault="007071FE" w:rsidP="0072182C">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lastRenderedPageBreak/>
              <w:t>Country progress in Equal pay for equal work</w:t>
            </w:r>
            <w:r w:rsidR="0072182C">
              <w:rPr>
                <w:rFonts w:asciiTheme="minorEastAsia" w:eastAsiaTheme="minorEastAsia" w:hAnsiTheme="minorEastAsia" w:hint="eastAsia"/>
                <w:sz w:val="20"/>
              </w:rPr>
              <w:t xml:space="preserve">; </w:t>
            </w:r>
            <w:r w:rsidR="0072182C">
              <w:rPr>
                <w:rFonts w:ascii="Times New Roman" w:hAnsi="Times New Roman"/>
                <w:sz w:val="20"/>
              </w:rPr>
              <w:t>Country progress in aligning national policy with the terms of the ILO Equal Remuneration Convention (No 100)</w:t>
            </w:r>
          </w:p>
          <w:p w:rsidR="007071FE" w:rsidRPr="0072182C"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p>
          <w:p w:rsidR="0072182C" w:rsidRDefault="00C406C9" w:rsidP="0072182C">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Style w:val="shorttext"/>
                <w:rFonts w:eastAsiaTheme="minorEastAsia" w:hint="eastAsia"/>
                <w:sz w:val="20"/>
              </w:rPr>
            </w:pPr>
            <w:r>
              <w:rPr>
                <w:rFonts w:ascii="Times New Roman" w:eastAsia="儷宋 Pro" w:hAnsi="儷宋 Pro"/>
                <w:sz w:val="20"/>
              </w:rPr>
              <w:t>國家整體政策</w:t>
            </w:r>
            <w:r>
              <w:rPr>
                <w:rFonts w:ascii="新細明體" w:eastAsia="新細明體" w:hAnsi="新細明體" w:hint="eastAsia"/>
                <w:sz w:val="20"/>
              </w:rPr>
              <w:t>調整以配合</w:t>
            </w:r>
            <w:r w:rsidR="007071FE">
              <w:rPr>
                <w:rFonts w:ascii="Times New Roman" w:eastAsia="儷宋 Pro" w:hAnsi="儷宋 Pro"/>
                <w:sz w:val="20"/>
              </w:rPr>
              <w:t>同工同酬國際公約的進度</w:t>
            </w:r>
            <w:r w:rsidR="0072182C">
              <w:rPr>
                <w:rFonts w:ascii="Times New Roman" w:eastAsiaTheme="minorEastAsia" w:hAnsi="儷宋 Pro" w:hint="eastAsia"/>
                <w:sz w:val="20"/>
              </w:rPr>
              <w:t xml:space="preserve">; </w:t>
            </w:r>
            <w:r w:rsidR="0072182C">
              <w:rPr>
                <w:rStyle w:val="shorttext"/>
                <w:rFonts w:hint="eastAsia"/>
                <w:sz w:val="20"/>
              </w:rPr>
              <w:t>國家</w:t>
            </w:r>
            <w:r w:rsidR="0072182C">
              <w:rPr>
                <w:rStyle w:val="shorttext"/>
                <w:rFonts w:ascii="新細明體" w:eastAsia="新細明體" w:hAnsi="新細明體" w:hint="eastAsia"/>
                <w:sz w:val="20"/>
              </w:rPr>
              <w:t>調整</w:t>
            </w:r>
            <w:r w:rsidR="0072182C">
              <w:rPr>
                <w:rStyle w:val="shorttext"/>
                <w:rFonts w:hint="eastAsia"/>
                <w:sz w:val="20"/>
              </w:rPr>
              <w:t>國家政策的進展</w:t>
            </w:r>
            <w:r w:rsidR="0072182C">
              <w:rPr>
                <w:rStyle w:val="shorttext"/>
                <w:rFonts w:ascii="新細明體" w:eastAsia="新細明體" w:hAnsi="新細明體" w:hint="eastAsia"/>
                <w:sz w:val="20"/>
              </w:rPr>
              <w:t>以履行</w:t>
            </w:r>
            <w:r w:rsidR="0072182C" w:rsidRPr="00B82B86">
              <w:rPr>
                <w:rStyle w:val="shorttext"/>
                <w:rFonts w:hint="eastAsia"/>
                <w:sz w:val="20"/>
              </w:rPr>
              <w:t>國際勞工組織的</w:t>
            </w:r>
            <w:r w:rsidR="0072182C" w:rsidRPr="00B82B86">
              <w:rPr>
                <w:rStyle w:val="atn"/>
                <w:rFonts w:hint="eastAsia"/>
                <w:sz w:val="20"/>
              </w:rPr>
              <w:t>“</w:t>
            </w:r>
            <w:r w:rsidR="0072182C">
              <w:rPr>
                <w:rStyle w:val="shorttext"/>
                <w:rFonts w:hint="eastAsia"/>
                <w:sz w:val="20"/>
              </w:rPr>
              <w:t>男女</w:t>
            </w:r>
            <w:r w:rsidR="0072182C" w:rsidRPr="00B82B86">
              <w:rPr>
                <w:rStyle w:val="shorttext"/>
                <w:rFonts w:hint="eastAsia"/>
                <w:sz w:val="20"/>
              </w:rPr>
              <w:t>同工同酬公約</w:t>
            </w:r>
            <w:r w:rsidR="0072182C" w:rsidRPr="00B82B86">
              <w:rPr>
                <w:rStyle w:val="atn"/>
                <w:rFonts w:hint="eastAsia"/>
                <w:sz w:val="20"/>
              </w:rPr>
              <w:t>”</w:t>
            </w:r>
            <w:r w:rsidR="0072182C" w:rsidRPr="00B82B86">
              <w:rPr>
                <w:rStyle w:val="shorttext"/>
                <w:rFonts w:hint="eastAsia"/>
                <w:sz w:val="20"/>
              </w:rPr>
              <w:t>的條款（第</w:t>
            </w:r>
            <w:r w:rsidR="0072182C" w:rsidRPr="00B82B86">
              <w:rPr>
                <w:rStyle w:val="shorttext"/>
                <w:rFonts w:hint="eastAsia"/>
                <w:sz w:val="20"/>
              </w:rPr>
              <w:t>100</w:t>
            </w:r>
            <w:r w:rsidR="0072182C" w:rsidRPr="00B82B86">
              <w:rPr>
                <w:rStyle w:val="shorttext"/>
                <w:rFonts w:hint="eastAsia"/>
                <w:sz w:val="20"/>
              </w:rPr>
              <w:t>號）</w:t>
            </w:r>
          </w:p>
          <w:p w:rsidR="007071FE" w:rsidRPr="0072182C"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Theme="minorEastAsia" w:hAnsi="Times New Roman"/>
                <w:sz w:val="20"/>
              </w:rPr>
            </w:pP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182C" w:rsidRDefault="0072182C">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Theme="minorEastAsia" w:hAnsi="Times New Roman"/>
                <w:sz w:val="20"/>
              </w:rPr>
            </w:pPr>
            <w:r w:rsidRPr="00AE08E5">
              <w:rPr>
                <w:rFonts w:ascii="Times New Roman" w:hAnsi="Times New Roman"/>
                <w:sz w:val="20"/>
              </w:rPr>
              <w:t>Qualitative indicators, scaled from 1 to 8, are developed. 8 different types of steps governments have taken to ensure equality of pay are considered.</w:t>
            </w:r>
          </w:p>
          <w:p w:rsidR="0072182C" w:rsidRPr="00AE08E5" w:rsidRDefault="0072182C" w:rsidP="0072182C">
            <w:pPr>
              <w:widowControl w:val="0"/>
              <w:autoSpaceDE w:val="0"/>
              <w:autoSpaceDN w:val="0"/>
              <w:adjustRightInd w:val="0"/>
              <w:rPr>
                <w:rFonts w:eastAsia="OfficinaSanITC-Book"/>
                <w:sz w:val="20"/>
                <w:szCs w:val="20"/>
                <w:lang w:eastAsia="zh-TW"/>
              </w:rPr>
            </w:pPr>
            <w:r w:rsidRPr="00AE08E5">
              <w:rPr>
                <w:rFonts w:eastAsia="OfficinaSanITC-Book"/>
                <w:sz w:val="20"/>
                <w:szCs w:val="20"/>
                <w:lang w:eastAsia="zh-TW"/>
              </w:rPr>
              <w:t>A country receives 1 point for each step it has taken to align national policy</w:t>
            </w:r>
            <w:r w:rsidRPr="00AE08E5">
              <w:rPr>
                <w:rFonts w:eastAsia="OfficinaSanITC-Book" w:hint="eastAsia"/>
                <w:sz w:val="20"/>
                <w:szCs w:val="20"/>
                <w:lang w:eastAsia="zh-TW"/>
              </w:rPr>
              <w:t xml:space="preserve"> </w:t>
            </w:r>
            <w:r w:rsidRPr="00AE08E5">
              <w:rPr>
                <w:rFonts w:eastAsia="OfficinaSanITC-Book"/>
                <w:sz w:val="20"/>
                <w:szCs w:val="20"/>
                <w:lang w:eastAsia="zh-TW"/>
              </w:rPr>
              <w:t>with the Convention, as follows:</w:t>
            </w:r>
          </w:p>
          <w:p w:rsidR="0072182C" w:rsidRPr="00AE08E5" w:rsidRDefault="0072182C" w:rsidP="0072182C">
            <w:pPr>
              <w:widowControl w:val="0"/>
              <w:autoSpaceDE w:val="0"/>
              <w:autoSpaceDN w:val="0"/>
              <w:adjustRightInd w:val="0"/>
              <w:rPr>
                <w:rFonts w:eastAsia="OfficinaSanITC-Book"/>
                <w:sz w:val="20"/>
                <w:szCs w:val="20"/>
                <w:lang w:eastAsia="zh-TW"/>
              </w:rPr>
            </w:pPr>
            <w:r w:rsidRPr="00AE08E5">
              <w:rPr>
                <w:rFonts w:eastAsia="OfficinaSanITC-Book"/>
                <w:sz w:val="20"/>
                <w:szCs w:val="20"/>
                <w:lang w:eastAsia="zh-TW"/>
              </w:rPr>
              <w:t>1) Ratification of the Convention</w:t>
            </w:r>
            <w:r>
              <w:rPr>
                <w:rFonts w:eastAsia="OfficinaSanITC-Book" w:hint="eastAsia"/>
                <w:sz w:val="20"/>
                <w:szCs w:val="20"/>
                <w:lang w:eastAsia="zh-TW"/>
              </w:rPr>
              <w:t xml:space="preserve">; </w:t>
            </w:r>
            <w:r w:rsidRPr="00AE08E5">
              <w:rPr>
                <w:rFonts w:eastAsia="OfficinaSanITC-Book"/>
                <w:sz w:val="20"/>
                <w:szCs w:val="20"/>
                <w:lang w:eastAsia="zh-TW"/>
              </w:rPr>
              <w:t>2) Establishment of government policy and an organi</w:t>
            </w:r>
            <w:r w:rsidRPr="00AE08E5">
              <w:rPr>
                <w:rFonts w:eastAsia="OfficinaSanITC-Book" w:hint="eastAsia"/>
                <w:sz w:val="20"/>
                <w:szCs w:val="20"/>
                <w:lang w:eastAsia="zh-TW"/>
              </w:rPr>
              <w:t>za</w:t>
            </w:r>
            <w:r w:rsidRPr="00AE08E5">
              <w:rPr>
                <w:rFonts w:eastAsia="OfficinaSanITC-Book"/>
                <w:sz w:val="20"/>
                <w:szCs w:val="20"/>
                <w:lang w:eastAsia="zh-TW"/>
              </w:rPr>
              <w:t>tion/committee to promote convention</w:t>
            </w:r>
            <w:r w:rsidRPr="00AE08E5">
              <w:rPr>
                <w:rFonts w:eastAsia="OfficinaSanITC-Book" w:hint="eastAsia"/>
                <w:sz w:val="20"/>
                <w:szCs w:val="20"/>
                <w:lang w:eastAsia="zh-TW"/>
              </w:rPr>
              <w:t xml:space="preserve"> </w:t>
            </w:r>
            <w:r w:rsidRPr="00AE08E5">
              <w:rPr>
                <w:rFonts w:eastAsia="OfficinaSanITC-Book"/>
                <w:sz w:val="20"/>
                <w:szCs w:val="20"/>
                <w:lang w:eastAsia="zh-TW"/>
              </w:rPr>
              <w:t>principles</w:t>
            </w:r>
            <w:r>
              <w:rPr>
                <w:rFonts w:eastAsia="OfficinaSanITC-Book" w:hint="eastAsia"/>
                <w:sz w:val="20"/>
                <w:szCs w:val="20"/>
                <w:lang w:eastAsia="zh-TW"/>
              </w:rPr>
              <w:t xml:space="preserve">; </w:t>
            </w:r>
            <w:r w:rsidRPr="00AE08E5">
              <w:rPr>
                <w:rFonts w:eastAsia="OfficinaSanITC-Book"/>
                <w:sz w:val="20"/>
                <w:szCs w:val="20"/>
                <w:lang w:eastAsia="zh-TW"/>
              </w:rPr>
              <w:t>3) Principle of equality of remuneration domesticated in labor law</w:t>
            </w:r>
            <w:r>
              <w:rPr>
                <w:rFonts w:eastAsia="OfficinaSanITC-Book" w:hint="eastAsia"/>
                <w:sz w:val="20"/>
                <w:szCs w:val="20"/>
                <w:lang w:eastAsia="zh-TW"/>
              </w:rPr>
              <w:t xml:space="preserve">; </w:t>
            </w:r>
            <w:r w:rsidRPr="00AE08E5">
              <w:rPr>
                <w:rFonts w:eastAsia="OfficinaSanITC-Book"/>
                <w:sz w:val="20"/>
                <w:szCs w:val="20"/>
                <w:lang w:eastAsia="zh-TW"/>
              </w:rPr>
              <w:t>4) Principle of equal value domesticated in labor law</w:t>
            </w:r>
            <w:r>
              <w:rPr>
                <w:rFonts w:eastAsia="OfficinaSanITC-Book" w:hint="eastAsia"/>
                <w:sz w:val="20"/>
                <w:szCs w:val="20"/>
                <w:lang w:eastAsia="zh-TW"/>
              </w:rPr>
              <w:t xml:space="preserve">; </w:t>
            </w:r>
            <w:r w:rsidRPr="00AE08E5">
              <w:rPr>
                <w:rFonts w:eastAsia="OfficinaSanITC-Book"/>
                <w:sz w:val="20"/>
                <w:szCs w:val="20"/>
                <w:lang w:eastAsia="zh-TW"/>
              </w:rPr>
              <w:t>5) Job appraisal/evaluation mechanisms</w:t>
            </w:r>
            <w:r>
              <w:rPr>
                <w:rFonts w:eastAsia="OfficinaSanITC-Book" w:hint="eastAsia"/>
                <w:sz w:val="20"/>
                <w:szCs w:val="20"/>
                <w:lang w:eastAsia="zh-TW"/>
              </w:rPr>
              <w:t xml:space="preserve">; </w:t>
            </w:r>
            <w:r w:rsidRPr="00AE08E5">
              <w:rPr>
                <w:rFonts w:eastAsia="OfficinaSanITC-Book"/>
                <w:sz w:val="20"/>
                <w:szCs w:val="20"/>
                <w:lang w:eastAsia="zh-TW"/>
              </w:rPr>
              <w:t>6) Co-operation with workers and employers’ organi</w:t>
            </w:r>
            <w:r w:rsidRPr="00AE08E5">
              <w:rPr>
                <w:rFonts w:eastAsia="OfficinaSanITC-Book" w:hint="eastAsia"/>
                <w:sz w:val="20"/>
                <w:szCs w:val="20"/>
                <w:lang w:eastAsia="zh-TW"/>
              </w:rPr>
              <w:t>za</w:t>
            </w:r>
            <w:r w:rsidRPr="00AE08E5">
              <w:rPr>
                <w:rFonts w:eastAsia="OfficinaSanITC-Book"/>
                <w:sz w:val="20"/>
                <w:szCs w:val="20"/>
                <w:lang w:eastAsia="zh-TW"/>
              </w:rPr>
              <w:t>tions to involve them in achieving wage</w:t>
            </w:r>
            <w:r w:rsidRPr="00AE08E5">
              <w:rPr>
                <w:rFonts w:eastAsia="OfficinaSanITC-Book" w:hint="eastAsia"/>
                <w:sz w:val="20"/>
                <w:szCs w:val="20"/>
                <w:lang w:eastAsia="zh-TW"/>
              </w:rPr>
              <w:t xml:space="preserve"> </w:t>
            </w:r>
            <w:r w:rsidRPr="00AE08E5">
              <w:rPr>
                <w:rFonts w:eastAsia="OfficinaSanITC-Book"/>
                <w:sz w:val="20"/>
                <w:szCs w:val="20"/>
                <w:lang w:eastAsia="zh-TW"/>
              </w:rPr>
              <w:t>equality</w:t>
            </w:r>
            <w:r>
              <w:rPr>
                <w:rFonts w:eastAsia="OfficinaSanITC-Book" w:hint="eastAsia"/>
                <w:sz w:val="20"/>
                <w:szCs w:val="20"/>
                <w:lang w:eastAsia="zh-TW"/>
              </w:rPr>
              <w:t xml:space="preserve">; </w:t>
            </w:r>
            <w:r w:rsidRPr="00AE08E5">
              <w:rPr>
                <w:rFonts w:eastAsia="OfficinaSanITC-Book"/>
                <w:sz w:val="20"/>
                <w:szCs w:val="20"/>
                <w:lang w:eastAsia="zh-TW"/>
              </w:rPr>
              <w:t>7) Direct/indirect acknowledgement of inequality through government stat</w:t>
            </w:r>
            <w:r>
              <w:rPr>
                <w:rFonts w:eastAsia="OfficinaSanITC-Book" w:hint="eastAsia"/>
                <w:sz w:val="20"/>
                <w:szCs w:val="20"/>
                <w:lang w:eastAsia="zh-TW"/>
              </w:rPr>
              <w:t>e</w:t>
            </w:r>
            <w:r w:rsidRPr="00AE08E5">
              <w:rPr>
                <w:rFonts w:eastAsia="OfficinaSanITC-Book"/>
                <w:sz w:val="20"/>
                <w:szCs w:val="20"/>
                <w:lang w:eastAsia="zh-TW"/>
              </w:rPr>
              <w:t>ments/studies/information supplied to the ILO</w:t>
            </w:r>
            <w:r>
              <w:rPr>
                <w:rFonts w:eastAsia="OfficinaSanITC-Book" w:hint="eastAsia"/>
                <w:sz w:val="20"/>
                <w:szCs w:val="20"/>
                <w:lang w:eastAsia="zh-TW"/>
              </w:rPr>
              <w:t xml:space="preserve">; </w:t>
            </w:r>
            <w:r w:rsidRPr="00AE08E5">
              <w:rPr>
                <w:rFonts w:eastAsia="OfficinaSanITC-Book"/>
                <w:sz w:val="20"/>
                <w:szCs w:val="20"/>
                <w:lang w:eastAsia="zh-TW"/>
              </w:rPr>
              <w:t>8) Law inspection/enforcement mechanisms</w:t>
            </w:r>
          </w:p>
          <w:p w:rsidR="0072182C" w:rsidRPr="00AE08E5" w:rsidRDefault="0072182C" w:rsidP="0072182C">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新細明體" w:eastAsia="新細明體" w:hAnsi="新細明體"/>
                <w:sz w:val="20"/>
              </w:rPr>
            </w:pPr>
            <w:proofErr w:type="gramStart"/>
            <w:r w:rsidRPr="00AE08E5">
              <w:rPr>
                <w:rFonts w:ascii="Times New Roman" w:eastAsia="新細明體" w:hAnsi="Times New Roman" w:hint="eastAsia"/>
                <w:sz w:val="20"/>
              </w:rPr>
              <w:t>該質化指標為</w:t>
            </w:r>
            <w:r w:rsidRPr="00AE08E5">
              <w:rPr>
                <w:rFonts w:ascii="Times New Roman" w:eastAsia="新細明體" w:hAnsi="Times New Roman" w:hint="eastAsia"/>
                <w:sz w:val="20"/>
              </w:rPr>
              <w:t>1</w:t>
            </w:r>
            <w:r w:rsidRPr="00AE08E5">
              <w:rPr>
                <w:rFonts w:ascii="Times New Roman" w:eastAsia="新細明體" w:hAnsi="Times New Roman" w:hint="eastAsia"/>
                <w:sz w:val="20"/>
              </w:rPr>
              <w:t>至</w:t>
            </w:r>
            <w:r w:rsidRPr="00AE08E5">
              <w:rPr>
                <w:rFonts w:ascii="Times New Roman" w:eastAsia="新細明體" w:hAnsi="Times New Roman" w:hint="eastAsia"/>
                <w:sz w:val="20"/>
              </w:rPr>
              <w:t>8</w:t>
            </w:r>
            <w:proofErr w:type="gramEnd"/>
            <w:r w:rsidRPr="00AE08E5">
              <w:rPr>
                <w:rFonts w:ascii="Times New Roman" w:eastAsia="新細明體" w:hAnsi="Times New Roman" w:hint="eastAsia"/>
                <w:sz w:val="20"/>
              </w:rPr>
              <w:t>，分別代表</w:t>
            </w:r>
            <w:r w:rsidRPr="00AE08E5">
              <w:rPr>
                <w:rFonts w:hint="eastAsia"/>
                <w:sz w:val="20"/>
              </w:rPr>
              <w:t>8</w:t>
            </w:r>
            <w:r w:rsidRPr="00AE08E5">
              <w:rPr>
                <w:rFonts w:hint="eastAsia"/>
                <w:sz w:val="20"/>
              </w:rPr>
              <w:t>個不同類型政府已採取步驟</w:t>
            </w:r>
            <w:r w:rsidRPr="00AE08E5">
              <w:rPr>
                <w:rFonts w:ascii="新細明體" w:eastAsia="新細明體" w:hAnsi="新細明體" w:hint="eastAsia"/>
                <w:sz w:val="20"/>
              </w:rPr>
              <w:t>。指標越高的國家表示其政府已經採取了</w:t>
            </w:r>
            <w:r w:rsidR="00690486">
              <w:rPr>
                <w:rFonts w:ascii="新細明體" w:eastAsia="新細明體" w:hAnsi="新細明體" w:hint="eastAsia"/>
                <w:sz w:val="20"/>
              </w:rPr>
              <w:t>更多</w:t>
            </w:r>
            <w:r w:rsidRPr="00AE08E5">
              <w:rPr>
                <w:rFonts w:ascii="新細明體" w:eastAsia="新細明體" w:hAnsi="新細明體" w:hint="eastAsia"/>
                <w:sz w:val="20"/>
              </w:rPr>
              <w:t>步驟。步驟如下：</w:t>
            </w:r>
          </w:p>
          <w:p w:rsidR="0072182C" w:rsidRPr="00690486" w:rsidRDefault="0072182C">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heme="minorEastAsia" w:eastAsiaTheme="minorEastAsia" w:hAnsiTheme="minorEastAsia"/>
                <w:sz w:val="20"/>
              </w:rPr>
            </w:pPr>
            <w:r w:rsidRPr="00AE08E5">
              <w:rPr>
                <w:rFonts w:asciiTheme="minorEastAsia" w:eastAsiaTheme="minorEastAsia" w:hAnsiTheme="minorEastAsia" w:hint="eastAsia"/>
                <w:sz w:val="20"/>
              </w:rPr>
              <w:t>1</w:t>
            </w:r>
            <w:proofErr w:type="gramStart"/>
            <w:r w:rsidRPr="00AE08E5">
              <w:rPr>
                <w:rFonts w:asciiTheme="minorEastAsia" w:eastAsiaTheme="minorEastAsia" w:hAnsiTheme="minorEastAsia" w:hint="eastAsia"/>
                <w:sz w:val="20"/>
              </w:rPr>
              <w:t>）</w:t>
            </w:r>
            <w:proofErr w:type="gramEnd"/>
            <w:r w:rsidRPr="00AE08E5">
              <w:rPr>
                <w:rFonts w:asciiTheme="minorEastAsia" w:eastAsiaTheme="minorEastAsia" w:hAnsiTheme="minorEastAsia" w:hint="eastAsia"/>
                <w:sz w:val="20"/>
              </w:rPr>
              <w:t>批准</w:t>
            </w:r>
            <w:r>
              <w:rPr>
                <w:rStyle w:val="atn"/>
                <w:rFonts w:asciiTheme="minorEastAsia" w:eastAsiaTheme="minorEastAsia" w:hAnsiTheme="minorEastAsia" w:hint="eastAsia"/>
                <w:sz w:val="20"/>
              </w:rPr>
              <w:t>該</w:t>
            </w:r>
            <w:r w:rsidRPr="00AE08E5">
              <w:rPr>
                <w:rStyle w:val="atn"/>
                <w:rFonts w:asciiTheme="minorEastAsia" w:eastAsiaTheme="minorEastAsia" w:hAnsiTheme="minorEastAsia" w:hint="eastAsia"/>
                <w:sz w:val="20"/>
              </w:rPr>
              <w:t>公約</w:t>
            </w:r>
            <w:r>
              <w:rPr>
                <w:rStyle w:val="atn"/>
                <w:rFonts w:asciiTheme="minorEastAsia" w:eastAsiaTheme="minorEastAsia" w:hAnsiTheme="minorEastAsia" w:hint="eastAsia"/>
                <w:sz w:val="20"/>
              </w:rPr>
              <w:t>；</w:t>
            </w:r>
            <w:r w:rsidRPr="00AE08E5">
              <w:rPr>
                <w:rFonts w:asciiTheme="minorEastAsia" w:eastAsiaTheme="minorEastAsia" w:hAnsiTheme="minorEastAsia" w:hint="eastAsia"/>
                <w:sz w:val="20"/>
              </w:rPr>
              <w:t>2</w:t>
            </w:r>
            <w:r>
              <w:rPr>
                <w:rFonts w:asciiTheme="minorEastAsia" w:eastAsiaTheme="minorEastAsia" w:hAnsiTheme="minorEastAsia" w:hint="eastAsia"/>
                <w:sz w:val="20"/>
              </w:rPr>
              <w:t xml:space="preserve">) </w:t>
            </w:r>
            <w:r w:rsidRPr="00AE08E5">
              <w:rPr>
                <w:rFonts w:asciiTheme="minorEastAsia" w:eastAsiaTheme="minorEastAsia" w:hAnsiTheme="minorEastAsia" w:hint="eastAsia"/>
                <w:sz w:val="20"/>
              </w:rPr>
              <w:t>建立的政府政策和</w:t>
            </w:r>
            <w:r>
              <w:rPr>
                <w:rFonts w:asciiTheme="minorEastAsia" w:eastAsiaTheme="minorEastAsia" w:hAnsiTheme="minorEastAsia" w:hint="eastAsia"/>
                <w:sz w:val="20"/>
              </w:rPr>
              <w:t>組織/委員會以</w:t>
            </w:r>
            <w:r w:rsidRPr="00AE08E5">
              <w:rPr>
                <w:rFonts w:asciiTheme="minorEastAsia" w:eastAsiaTheme="minorEastAsia" w:hAnsiTheme="minorEastAsia" w:hint="eastAsia"/>
                <w:sz w:val="20"/>
              </w:rPr>
              <w:t>促進</w:t>
            </w:r>
            <w:r w:rsidRPr="00AE08E5">
              <w:rPr>
                <w:rStyle w:val="atn"/>
                <w:rFonts w:asciiTheme="minorEastAsia" w:eastAsiaTheme="minorEastAsia" w:hAnsiTheme="minorEastAsia" w:hint="eastAsia"/>
                <w:sz w:val="20"/>
              </w:rPr>
              <w:t>“</w:t>
            </w:r>
            <w:r w:rsidRPr="00AE08E5">
              <w:rPr>
                <w:rFonts w:asciiTheme="minorEastAsia" w:eastAsiaTheme="minorEastAsia" w:hAnsiTheme="minorEastAsia" w:hint="eastAsia"/>
                <w:sz w:val="20"/>
              </w:rPr>
              <w:t>公約</w:t>
            </w:r>
            <w:r w:rsidRPr="00AE08E5">
              <w:rPr>
                <w:rStyle w:val="atn"/>
                <w:rFonts w:asciiTheme="minorEastAsia" w:eastAsiaTheme="minorEastAsia" w:hAnsiTheme="minorEastAsia" w:hint="eastAsia"/>
                <w:sz w:val="20"/>
              </w:rPr>
              <w:t>”</w:t>
            </w:r>
            <w:r>
              <w:rPr>
                <w:rFonts w:asciiTheme="minorEastAsia" w:eastAsiaTheme="minorEastAsia" w:hAnsiTheme="minorEastAsia" w:hint="eastAsia"/>
                <w:sz w:val="20"/>
              </w:rPr>
              <w:t>之</w:t>
            </w:r>
            <w:r w:rsidRPr="00AE08E5">
              <w:rPr>
                <w:rFonts w:asciiTheme="minorEastAsia" w:eastAsiaTheme="minorEastAsia" w:hAnsiTheme="minorEastAsia" w:hint="eastAsia"/>
                <w:sz w:val="20"/>
              </w:rPr>
              <w:t>原則</w:t>
            </w:r>
            <w:r>
              <w:rPr>
                <w:rFonts w:asciiTheme="minorEastAsia" w:eastAsiaTheme="minorEastAsia" w:hAnsiTheme="minorEastAsia" w:hint="eastAsia"/>
                <w:sz w:val="20"/>
              </w:rPr>
              <w:t xml:space="preserve">; </w:t>
            </w:r>
            <w:r w:rsidRPr="00AE08E5">
              <w:rPr>
                <w:rFonts w:asciiTheme="minorEastAsia" w:eastAsiaTheme="minorEastAsia" w:hAnsiTheme="minorEastAsia" w:hint="eastAsia"/>
                <w:sz w:val="20"/>
              </w:rPr>
              <w:t>3</w:t>
            </w:r>
            <w:proofErr w:type="gramStart"/>
            <w:r w:rsidRPr="00AE08E5">
              <w:rPr>
                <w:rFonts w:asciiTheme="minorEastAsia" w:eastAsiaTheme="minorEastAsia" w:hAnsiTheme="minorEastAsia" w:hint="eastAsia"/>
                <w:sz w:val="20"/>
              </w:rPr>
              <w:t>）</w:t>
            </w:r>
            <w:proofErr w:type="gramEnd"/>
            <w:r w:rsidRPr="00AE08E5">
              <w:rPr>
                <w:rFonts w:asciiTheme="minorEastAsia" w:eastAsiaTheme="minorEastAsia" w:hAnsiTheme="minorEastAsia" w:hint="eastAsia"/>
                <w:sz w:val="20"/>
              </w:rPr>
              <w:t>薪酬平等的原則</w:t>
            </w:r>
            <w:r>
              <w:rPr>
                <w:rFonts w:asciiTheme="minorEastAsia" w:eastAsiaTheme="minorEastAsia" w:hAnsiTheme="minorEastAsia" w:hint="eastAsia"/>
                <w:sz w:val="20"/>
              </w:rPr>
              <w:t xml:space="preserve">納入該國勞動法; </w:t>
            </w:r>
            <w:r w:rsidRPr="00AE08E5">
              <w:rPr>
                <w:rFonts w:asciiTheme="minorEastAsia" w:eastAsiaTheme="minorEastAsia" w:hAnsiTheme="minorEastAsia" w:hint="eastAsia"/>
                <w:sz w:val="20"/>
              </w:rPr>
              <w:t>4</w:t>
            </w:r>
            <w:proofErr w:type="gramStart"/>
            <w:r>
              <w:rPr>
                <w:rFonts w:asciiTheme="minorEastAsia" w:eastAsiaTheme="minorEastAsia" w:hAnsiTheme="minorEastAsia" w:hint="eastAsia"/>
                <w:sz w:val="20"/>
              </w:rPr>
              <w:t>）</w:t>
            </w:r>
            <w:proofErr w:type="gramEnd"/>
            <w:r>
              <w:rPr>
                <w:rFonts w:asciiTheme="minorEastAsia" w:eastAsiaTheme="minorEastAsia" w:hAnsiTheme="minorEastAsia" w:hint="eastAsia"/>
                <w:sz w:val="20"/>
              </w:rPr>
              <w:t xml:space="preserve">同等價值的原則納入當地勞動法; </w:t>
            </w:r>
            <w:r w:rsidRPr="00AE08E5">
              <w:rPr>
                <w:rFonts w:asciiTheme="minorEastAsia" w:eastAsiaTheme="minorEastAsia" w:hAnsiTheme="minorEastAsia" w:hint="eastAsia"/>
                <w:sz w:val="20"/>
              </w:rPr>
              <w:t>5</w:t>
            </w:r>
            <w:proofErr w:type="gramStart"/>
            <w:r w:rsidRPr="00AE08E5">
              <w:rPr>
                <w:rFonts w:asciiTheme="minorEastAsia" w:eastAsiaTheme="minorEastAsia" w:hAnsiTheme="minorEastAsia" w:hint="eastAsia"/>
                <w:sz w:val="20"/>
              </w:rPr>
              <w:t>）</w:t>
            </w:r>
            <w:proofErr w:type="gramEnd"/>
            <w:r w:rsidRPr="00AE08E5">
              <w:rPr>
                <w:rFonts w:asciiTheme="minorEastAsia" w:eastAsiaTheme="minorEastAsia" w:hAnsiTheme="minorEastAsia" w:hint="eastAsia"/>
                <w:sz w:val="20"/>
              </w:rPr>
              <w:t>工作評估機制</w:t>
            </w:r>
            <w:r>
              <w:rPr>
                <w:rFonts w:asciiTheme="minorEastAsia" w:eastAsiaTheme="minorEastAsia" w:hAnsiTheme="minorEastAsia" w:hint="eastAsia"/>
                <w:sz w:val="20"/>
              </w:rPr>
              <w:t xml:space="preserve">; </w:t>
            </w:r>
            <w:r w:rsidRPr="00AE08E5">
              <w:rPr>
                <w:rFonts w:asciiTheme="minorEastAsia" w:eastAsiaTheme="minorEastAsia" w:hAnsiTheme="minorEastAsia" w:hint="eastAsia"/>
                <w:sz w:val="20"/>
              </w:rPr>
              <w:t>6</w:t>
            </w:r>
            <w:proofErr w:type="gramStart"/>
            <w:r>
              <w:rPr>
                <w:rFonts w:asciiTheme="minorEastAsia" w:eastAsiaTheme="minorEastAsia" w:hAnsiTheme="minorEastAsia" w:hint="eastAsia"/>
                <w:sz w:val="20"/>
              </w:rPr>
              <w:t>）</w:t>
            </w:r>
            <w:proofErr w:type="gramEnd"/>
            <w:r>
              <w:rPr>
                <w:rFonts w:asciiTheme="minorEastAsia" w:eastAsiaTheme="minorEastAsia" w:hAnsiTheme="minorEastAsia" w:hint="eastAsia"/>
                <w:sz w:val="20"/>
              </w:rPr>
              <w:t>與勞資雙方合作，以促進</w:t>
            </w:r>
            <w:r w:rsidRPr="00AE08E5">
              <w:rPr>
                <w:rFonts w:asciiTheme="minorEastAsia" w:eastAsiaTheme="minorEastAsia" w:hAnsiTheme="minorEastAsia" w:hint="eastAsia"/>
                <w:sz w:val="20"/>
              </w:rPr>
              <w:t>工資平等</w:t>
            </w:r>
            <w:r>
              <w:rPr>
                <w:rFonts w:asciiTheme="minorEastAsia" w:eastAsiaTheme="minorEastAsia" w:hAnsiTheme="minorEastAsia" w:hint="eastAsia"/>
                <w:sz w:val="20"/>
              </w:rPr>
              <w:t xml:space="preserve">; </w:t>
            </w:r>
            <w:r w:rsidRPr="00AE08E5">
              <w:rPr>
                <w:rFonts w:asciiTheme="minorEastAsia" w:eastAsiaTheme="minorEastAsia" w:hAnsiTheme="minorEastAsia" w:hint="eastAsia"/>
                <w:sz w:val="20"/>
              </w:rPr>
              <w:t>7</w:t>
            </w:r>
            <w:r w:rsidR="00690486">
              <w:rPr>
                <w:rFonts w:asciiTheme="minorEastAsia" w:eastAsiaTheme="minorEastAsia" w:hAnsiTheme="minorEastAsia" w:hint="eastAsia"/>
                <w:sz w:val="20"/>
              </w:rPr>
              <w:t>) 透</w:t>
            </w:r>
            <w:r w:rsidR="00690486" w:rsidRPr="00AE08E5">
              <w:rPr>
                <w:rFonts w:asciiTheme="minorEastAsia" w:eastAsiaTheme="minorEastAsia" w:hAnsiTheme="minorEastAsia" w:hint="eastAsia"/>
                <w:sz w:val="20"/>
              </w:rPr>
              <w:t>過政府聲明/研</w:t>
            </w:r>
            <w:r w:rsidR="00690486" w:rsidRPr="00690486">
              <w:rPr>
                <w:rFonts w:ascii="新細明體" w:eastAsia="新細明體" w:hAnsi="新細明體" w:cs="新細明體" w:hint="eastAsia"/>
                <w:sz w:val="20"/>
              </w:rPr>
              <w:t>究</w:t>
            </w:r>
            <w:r w:rsidR="00690486" w:rsidRPr="00AE08E5">
              <w:rPr>
                <w:rFonts w:asciiTheme="minorEastAsia" w:eastAsiaTheme="minorEastAsia" w:hAnsiTheme="minorEastAsia" w:hint="eastAsia"/>
                <w:sz w:val="20"/>
              </w:rPr>
              <w:t>/提供給國際勞工組織</w:t>
            </w:r>
            <w:r w:rsidR="00690486">
              <w:rPr>
                <w:rFonts w:asciiTheme="minorEastAsia" w:eastAsiaTheme="minorEastAsia" w:hAnsiTheme="minorEastAsia" w:hint="eastAsia"/>
                <w:sz w:val="20"/>
              </w:rPr>
              <w:t>之資訊的方式，</w:t>
            </w:r>
            <w:r w:rsidR="00690486" w:rsidRPr="00AE08E5">
              <w:rPr>
                <w:rFonts w:asciiTheme="minorEastAsia" w:eastAsiaTheme="minorEastAsia" w:hAnsiTheme="minorEastAsia" w:hint="eastAsia"/>
                <w:sz w:val="20"/>
              </w:rPr>
              <w:t>直接/間接</w:t>
            </w:r>
            <w:r w:rsidR="00690486">
              <w:rPr>
                <w:rFonts w:asciiTheme="minorEastAsia" w:eastAsiaTheme="minorEastAsia" w:hAnsiTheme="minorEastAsia" w:hint="eastAsia"/>
                <w:sz w:val="20"/>
              </w:rPr>
              <w:t>承認不平等</w:t>
            </w:r>
            <w:r>
              <w:rPr>
                <w:rFonts w:asciiTheme="minorEastAsia" w:eastAsiaTheme="minorEastAsia" w:hAnsiTheme="minorEastAsia" w:hint="eastAsia"/>
                <w:sz w:val="20"/>
              </w:rPr>
              <w:t xml:space="preserve">; </w:t>
            </w:r>
            <w:r w:rsidRPr="0072182C">
              <w:rPr>
                <w:rFonts w:asciiTheme="minorEastAsia" w:eastAsiaTheme="minorEastAsia" w:hAnsiTheme="minorEastAsia" w:hint="eastAsia"/>
                <w:sz w:val="20"/>
              </w:rPr>
              <w:t>8</w:t>
            </w:r>
            <w:proofErr w:type="gramStart"/>
            <w:r w:rsidRPr="0072182C">
              <w:rPr>
                <w:rFonts w:asciiTheme="minorEastAsia" w:eastAsiaTheme="minorEastAsia" w:hAnsiTheme="minorEastAsia" w:hint="eastAsia"/>
                <w:sz w:val="20"/>
              </w:rPr>
              <w:t>）</w:t>
            </w:r>
            <w:proofErr w:type="gramEnd"/>
            <w:r w:rsidR="00690486">
              <w:rPr>
                <w:rFonts w:asciiTheme="minorEastAsia" w:eastAsiaTheme="minorEastAsia" w:hAnsiTheme="minorEastAsia" w:hint="eastAsia"/>
                <w:sz w:val="20"/>
              </w:rPr>
              <w:t>法律檢查</w:t>
            </w:r>
            <w:r w:rsidRPr="0072182C">
              <w:rPr>
                <w:rFonts w:asciiTheme="minorEastAsia" w:eastAsiaTheme="minorEastAsia" w:hAnsiTheme="minorEastAsia" w:hint="eastAsia"/>
                <w:sz w:val="20"/>
              </w:rPr>
              <w:t>/</w:t>
            </w:r>
            <w:r w:rsidR="00690486">
              <w:rPr>
                <w:rFonts w:asciiTheme="minorEastAsia" w:eastAsiaTheme="minorEastAsia" w:hAnsiTheme="minorEastAsia" w:hint="eastAsia"/>
                <w:sz w:val="20"/>
              </w:rPr>
              <w:t>執行</w:t>
            </w:r>
            <w:r w:rsidRPr="0072182C">
              <w:rPr>
                <w:rFonts w:asciiTheme="minorEastAsia" w:eastAsiaTheme="minorEastAsia" w:hAnsiTheme="minorEastAsia" w:hint="eastAsia"/>
                <w:sz w:val="20"/>
              </w:rPr>
              <w:t>機制</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Economist Intelligence Unit (derived based on ILO documents) </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E08E5" w:rsidRPr="0072182C" w:rsidRDefault="007071FE" w:rsidP="0072182C">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Theme="minorEastAsia" w:hAnsi="Times New Roman"/>
                <w:sz w:val="20"/>
              </w:rPr>
            </w:pPr>
            <w:r w:rsidRPr="00AE08E5">
              <w:rPr>
                <w:rFonts w:ascii="Times New Roman" w:hAnsi="Times New Roman"/>
                <w:sz w:val="20"/>
              </w:rPr>
              <w:t>The higher the indicators a country receives, the more steps its government has taken to ensure equality of pay</w:t>
            </w:r>
            <w:r w:rsidR="00690486">
              <w:rPr>
                <w:rFonts w:ascii="Times New Roman" w:eastAsiaTheme="minorEastAsia" w:hAnsi="Times New Roman" w:hint="eastAsia"/>
                <w:sz w:val="20"/>
              </w:rPr>
              <w:t xml:space="preserve"> by aligning policy with the terms of the ILO Convention</w:t>
            </w:r>
            <w:r w:rsidRPr="00AE08E5">
              <w:rPr>
                <w:rFonts w:ascii="Times New Roman" w:hAnsi="Times New Roman"/>
                <w:sz w:val="20"/>
              </w:rPr>
              <w:t>.</w:t>
            </w:r>
            <w:r>
              <w:rPr>
                <w:rFonts w:ascii="Times New Roman" w:hAnsi="Times New Roman"/>
                <w:sz w:val="20"/>
              </w:rPr>
              <w:t xml:space="preserve"> </w:t>
            </w:r>
          </w:p>
          <w:p w:rsidR="00AE08E5" w:rsidRPr="00AE08E5" w:rsidRDefault="00AE08E5" w:rsidP="00AE08E5">
            <w:pPr>
              <w:widowControl w:val="0"/>
              <w:autoSpaceDE w:val="0"/>
              <w:autoSpaceDN w:val="0"/>
              <w:adjustRightInd w:val="0"/>
              <w:rPr>
                <w:rFonts w:eastAsia="OfficinaSanITC-Book"/>
                <w:sz w:val="20"/>
                <w:szCs w:val="20"/>
                <w:lang w:eastAsia="zh-TW"/>
              </w:rPr>
            </w:pPr>
            <w:r w:rsidRPr="00AE08E5">
              <w:rPr>
                <w:rFonts w:eastAsia="OfficinaSanITC-Book"/>
                <w:sz w:val="20"/>
                <w:szCs w:val="20"/>
                <w:lang w:eastAsia="zh-TW"/>
              </w:rPr>
              <w:t>The scores are added to determine the number of steps governments have taken</w:t>
            </w:r>
            <w:r w:rsidRPr="00AE08E5">
              <w:rPr>
                <w:rFonts w:eastAsia="OfficinaSanITC-Book" w:hint="eastAsia"/>
                <w:sz w:val="20"/>
                <w:szCs w:val="20"/>
                <w:lang w:eastAsia="zh-TW"/>
              </w:rPr>
              <w:t>.</w:t>
            </w:r>
            <w:r w:rsidRPr="00AE08E5">
              <w:rPr>
                <w:rFonts w:eastAsia="OfficinaSanITC-Book"/>
                <w:sz w:val="20"/>
                <w:szCs w:val="20"/>
                <w:lang w:eastAsia="zh-TW"/>
              </w:rPr>
              <w:t xml:space="preserve"> </w:t>
            </w:r>
          </w:p>
          <w:p w:rsidR="00AE08E5" w:rsidRPr="00690486" w:rsidRDefault="00690486" w:rsidP="0072182C">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heme="minorEastAsia" w:eastAsiaTheme="minorEastAsia" w:hAnsiTheme="minorEastAsia"/>
                <w:sz w:val="20"/>
              </w:rPr>
            </w:pPr>
            <w:r w:rsidRPr="00690486">
              <w:rPr>
                <w:rFonts w:asciiTheme="minorEastAsia" w:eastAsiaTheme="minorEastAsia" w:hAnsiTheme="minorEastAsia" w:hint="eastAsia"/>
                <w:sz w:val="20"/>
              </w:rPr>
              <w:t>指標愈高的國家，表示其政府已經在調整國家政策上採取更多步驟，以符合該</w:t>
            </w:r>
            <w:r w:rsidR="00632B61">
              <w:rPr>
                <w:rFonts w:asciiTheme="minorEastAsia" w:eastAsiaTheme="minorEastAsia" w:hAnsiTheme="minorEastAsia" w:hint="eastAsia"/>
                <w:sz w:val="20"/>
              </w:rPr>
              <w:t>公約</w:t>
            </w:r>
            <w:r w:rsidRPr="00690486">
              <w:rPr>
                <w:rFonts w:asciiTheme="minorEastAsia" w:eastAsiaTheme="minorEastAsia" w:hAnsiTheme="minorEastAsia" w:hint="eastAsia"/>
                <w:sz w:val="20"/>
              </w:rPr>
              <w:t>。</w:t>
            </w:r>
            <w:r w:rsidRPr="00690486">
              <w:rPr>
                <w:rFonts w:asciiTheme="minorEastAsia" w:eastAsiaTheme="minorEastAsia" w:hAnsiTheme="minorEastAsia" w:hint="eastAsia"/>
                <w:sz w:val="20"/>
              </w:rPr>
              <w:br/>
            </w:r>
            <w:r w:rsidRPr="00690486">
              <w:rPr>
                <w:rStyle w:val="shorttext"/>
                <w:rFonts w:asciiTheme="minorEastAsia" w:eastAsiaTheme="minorEastAsia" w:hAnsiTheme="minorEastAsia" w:hint="eastAsia"/>
                <w:sz w:val="20"/>
              </w:rPr>
              <w:t>每採取的每一個步驟，一個國家即獲得1點，總分數由</w:t>
            </w:r>
            <w:r w:rsidRPr="00690486">
              <w:rPr>
                <w:rFonts w:asciiTheme="minorEastAsia" w:eastAsiaTheme="minorEastAsia" w:hAnsiTheme="minorEastAsia" w:hint="eastAsia"/>
                <w:sz w:val="20"/>
              </w:rPr>
              <w:t>已採取的步驟總數量決定。</w:t>
            </w:r>
          </w:p>
        </w:tc>
      </w:tr>
      <w:tr w:rsidR="007071FE" w:rsidRPr="00CB61EE" w:rsidTr="00680A24">
        <w:trPr>
          <w:cantSplit/>
          <w:trHeight w:val="168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Country progress in non-discrimination employment</w:t>
            </w:r>
          </w:p>
          <w:p w:rsidR="007071FE" w:rsidRDefault="00F8019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eastAsia="儷宋 Pro" w:hAnsi="儷宋 Pro"/>
                <w:sz w:val="20"/>
              </w:rPr>
              <w:t>國家整體政策配合反就業與</w:t>
            </w:r>
            <w:r>
              <w:rPr>
                <w:rFonts w:ascii="新細明體" w:eastAsia="新細明體" w:hAnsi="新細明體" w:hint="eastAsia"/>
                <w:sz w:val="20"/>
              </w:rPr>
              <w:t>職業</w:t>
            </w:r>
            <w:r w:rsidR="007071FE">
              <w:rPr>
                <w:rFonts w:ascii="Times New Roman" w:eastAsia="儷宋 Pro" w:hAnsi="儷宋 Pro"/>
                <w:sz w:val="20"/>
              </w:rPr>
              <w:t>歧視公約</w:t>
            </w:r>
          </w:p>
          <w:p w:rsidR="00632B61" w:rsidRDefault="00632B61" w:rsidP="00632B6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Country progress in aligning national policy with the terms of the ILO Discrimination (Employment and Occupation) Convention (No 111)</w:t>
            </w:r>
          </w:p>
          <w:p w:rsidR="007071FE" w:rsidRDefault="00632B61" w:rsidP="00632B6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r w:rsidRPr="00F80191">
              <w:rPr>
                <w:rStyle w:val="shorttext"/>
                <w:rFonts w:ascii="新細明體" w:eastAsia="新細明體" w:hAnsi="新細明體" w:hint="eastAsia"/>
                <w:sz w:val="20"/>
              </w:rPr>
              <w:t>國家調整</w:t>
            </w:r>
            <w:r w:rsidRPr="00F80191">
              <w:rPr>
                <w:rStyle w:val="shorttext"/>
                <w:rFonts w:hint="eastAsia"/>
                <w:sz w:val="20"/>
              </w:rPr>
              <w:t>國家政策的進展</w:t>
            </w:r>
            <w:r w:rsidRPr="00F80191">
              <w:rPr>
                <w:rStyle w:val="shorttext"/>
                <w:rFonts w:ascii="新細明體" w:eastAsia="新細明體" w:hAnsi="新細明體" w:hint="eastAsia"/>
                <w:sz w:val="20"/>
              </w:rPr>
              <w:t>以履行</w:t>
            </w:r>
            <w:r w:rsidRPr="00F80191">
              <w:rPr>
                <w:rStyle w:val="shorttext"/>
                <w:rFonts w:hint="eastAsia"/>
                <w:sz w:val="20"/>
              </w:rPr>
              <w:t>國家國際勞工組織</w:t>
            </w:r>
            <w:r w:rsidRPr="00F80191">
              <w:rPr>
                <w:rStyle w:val="shorttext"/>
                <w:rFonts w:ascii="新細明體" w:eastAsia="新細明體" w:hAnsi="新細明體" w:hint="eastAsia"/>
                <w:sz w:val="20"/>
              </w:rPr>
              <w:t>的</w:t>
            </w:r>
            <w:proofErr w:type="gramStart"/>
            <w:r w:rsidRPr="00F80191">
              <w:rPr>
                <w:rStyle w:val="shorttext"/>
                <w:rFonts w:ascii="新細明體" w:eastAsia="新細明體" w:hAnsi="新細明體"/>
                <w:sz w:val="20"/>
              </w:rPr>
              <w:t>”</w:t>
            </w:r>
            <w:proofErr w:type="gramEnd"/>
            <w:r w:rsidRPr="00F80191">
              <w:rPr>
                <w:rStyle w:val="shorttext"/>
                <w:rFonts w:ascii="新細明體" w:eastAsia="新細明體" w:hAnsi="新細明體" w:hint="eastAsia"/>
                <w:sz w:val="20"/>
              </w:rPr>
              <w:t>反就業與職業</w:t>
            </w:r>
            <w:proofErr w:type="gramStart"/>
            <w:r w:rsidRPr="00F80191">
              <w:rPr>
                <w:rStyle w:val="shorttext"/>
                <w:rFonts w:ascii="新細明體" w:eastAsia="新細明體" w:hAnsi="新細明體" w:hint="eastAsia"/>
                <w:sz w:val="20"/>
              </w:rPr>
              <w:t>業</w:t>
            </w:r>
            <w:proofErr w:type="gramEnd"/>
            <w:r w:rsidRPr="00F80191">
              <w:rPr>
                <w:rStyle w:val="shorttext"/>
                <w:rFonts w:ascii="新細明體" w:eastAsia="新細明體" w:hAnsi="新細明體" w:hint="eastAsia"/>
                <w:sz w:val="20"/>
              </w:rPr>
              <w:t>期之歧視</w:t>
            </w:r>
            <w:proofErr w:type="gramStart"/>
            <w:r w:rsidRPr="00F80191">
              <w:rPr>
                <w:rStyle w:val="shorttext"/>
                <w:rFonts w:ascii="新細明體" w:eastAsia="新細明體" w:hAnsi="新細明體"/>
                <w:sz w:val="20"/>
              </w:rPr>
              <w:t>”</w:t>
            </w:r>
            <w:proofErr w:type="gramEnd"/>
            <w:r w:rsidRPr="00F80191">
              <w:rPr>
                <w:rStyle w:val="shorttext"/>
                <w:rFonts w:hint="eastAsia"/>
                <w:sz w:val="20"/>
              </w:rPr>
              <w:t>公約的條款（</w:t>
            </w:r>
            <w:r w:rsidRPr="00F80191">
              <w:rPr>
                <w:rStyle w:val="shorttext"/>
                <w:rFonts w:ascii="新細明體" w:eastAsia="新細明體" w:hAnsi="新細明體" w:hint="eastAsia"/>
                <w:sz w:val="20"/>
              </w:rPr>
              <w:t>第</w:t>
            </w:r>
            <w:r w:rsidRPr="00F80191">
              <w:rPr>
                <w:rStyle w:val="shorttext"/>
                <w:rFonts w:hint="eastAsia"/>
                <w:sz w:val="20"/>
              </w:rPr>
              <w:t>111</w:t>
            </w:r>
            <w:r w:rsidRPr="00F80191">
              <w:rPr>
                <w:rStyle w:val="shorttext"/>
                <w:rFonts w:ascii="新細明體" w:eastAsia="新細明體" w:hAnsi="新細明體" w:hint="eastAsia"/>
                <w:sz w:val="20"/>
              </w:rPr>
              <w:t>號</w:t>
            </w:r>
            <w:r w:rsidRPr="00F80191">
              <w:rPr>
                <w:rStyle w:val="shorttext"/>
                <w:rFonts w:hint="eastAsia"/>
                <w:sz w:val="20"/>
              </w:rPr>
              <w:t>）</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32B61" w:rsidRPr="00BD3DCF" w:rsidRDefault="00632B61" w:rsidP="00632B61">
            <w:pPr>
              <w:widowControl w:val="0"/>
              <w:autoSpaceDE w:val="0"/>
              <w:autoSpaceDN w:val="0"/>
              <w:adjustRightInd w:val="0"/>
              <w:rPr>
                <w:rFonts w:eastAsia="OfficinaSanITC-Book"/>
                <w:sz w:val="20"/>
                <w:szCs w:val="20"/>
                <w:lang w:eastAsia="zh-TW"/>
              </w:rPr>
            </w:pPr>
            <w:r w:rsidRPr="00BD3DCF">
              <w:rPr>
                <w:rFonts w:eastAsia="OfficinaSanITC-Book"/>
                <w:sz w:val="20"/>
                <w:szCs w:val="20"/>
                <w:lang w:eastAsia="zh-TW"/>
              </w:rPr>
              <w:t xml:space="preserve">This indicator assesses a country’s compliance by counting the steps it has taken to </w:t>
            </w:r>
            <w:r w:rsidR="00BD3DCF" w:rsidRPr="00BD3DCF">
              <w:rPr>
                <w:rFonts w:eastAsia="OfficinaSanITC-Book"/>
                <w:sz w:val="20"/>
                <w:szCs w:val="20"/>
                <w:lang w:eastAsia="zh-TW"/>
              </w:rPr>
              <w:t xml:space="preserve">meet </w:t>
            </w:r>
            <w:r w:rsidRPr="00BD3DCF">
              <w:rPr>
                <w:rFonts w:eastAsia="OfficinaSanITC-Book"/>
                <w:sz w:val="20"/>
                <w:szCs w:val="20"/>
                <w:lang w:eastAsia="zh-TW"/>
              </w:rPr>
              <w:t>all the terms of the Conven</w:t>
            </w:r>
            <w:r w:rsidR="00BD3DCF" w:rsidRPr="00BD3DCF">
              <w:rPr>
                <w:rFonts w:eastAsia="OfficinaSanITC-Book"/>
                <w:sz w:val="20"/>
                <w:szCs w:val="20"/>
                <w:lang w:eastAsia="zh-TW"/>
              </w:rPr>
              <w:t xml:space="preserve">tion. The steps considered are as follows: </w:t>
            </w:r>
          </w:p>
          <w:p w:rsidR="00632B61" w:rsidRPr="00BD3DCF" w:rsidRDefault="00BD3DCF" w:rsidP="00632B61">
            <w:pPr>
              <w:widowControl w:val="0"/>
              <w:autoSpaceDE w:val="0"/>
              <w:autoSpaceDN w:val="0"/>
              <w:adjustRightInd w:val="0"/>
              <w:rPr>
                <w:rFonts w:eastAsia="OfficinaSanITC-Book"/>
                <w:sz w:val="20"/>
                <w:szCs w:val="20"/>
                <w:lang w:eastAsia="zh-TW"/>
              </w:rPr>
            </w:pPr>
            <w:r w:rsidRPr="00BD3DCF">
              <w:rPr>
                <w:rFonts w:eastAsia="OfficinaSanITC-Book"/>
                <w:sz w:val="20"/>
                <w:szCs w:val="20"/>
                <w:lang w:eastAsia="zh-TW"/>
              </w:rPr>
              <w:t>1) Ratifi</w:t>
            </w:r>
            <w:r w:rsidR="00632B61" w:rsidRPr="00BD3DCF">
              <w:rPr>
                <w:rFonts w:eastAsia="OfficinaSanITC-Book"/>
                <w:sz w:val="20"/>
                <w:szCs w:val="20"/>
                <w:lang w:eastAsia="zh-TW"/>
              </w:rPr>
              <w:t>cation of the Convention</w:t>
            </w:r>
            <w:r w:rsidRPr="00BD3DCF">
              <w:rPr>
                <w:rFonts w:eastAsia="OfficinaSanITC-Book" w:hint="eastAsia"/>
                <w:sz w:val="20"/>
                <w:szCs w:val="20"/>
                <w:lang w:eastAsia="zh-TW"/>
              </w:rPr>
              <w:t xml:space="preserve">; </w:t>
            </w:r>
            <w:r w:rsidRPr="00BD3DCF">
              <w:rPr>
                <w:rFonts w:eastAsia="OfficinaSanITC-Book"/>
                <w:sz w:val="20"/>
                <w:szCs w:val="20"/>
                <w:lang w:eastAsia="zh-TW"/>
              </w:rPr>
              <w:t xml:space="preserve">2) </w:t>
            </w:r>
            <w:r w:rsidRPr="00BD3DCF">
              <w:rPr>
                <w:rFonts w:eastAsia="OfficinaSanITC-Book" w:hint="eastAsia"/>
                <w:sz w:val="20"/>
                <w:szCs w:val="20"/>
                <w:lang w:eastAsia="zh-TW"/>
              </w:rPr>
              <w:t>a</w:t>
            </w:r>
            <w:r w:rsidR="00632B61" w:rsidRPr="00BD3DCF">
              <w:rPr>
                <w:rFonts w:eastAsia="OfficinaSanITC-Book"/>
                <w:sz w:val="20"/>
                <w:szCs w:val="20"/>
                <w:lang w:eastAsia="zh-TW"/>
              </w:rPr>
              <w:t>cknowledgement of inequality and discrimination through government statements/studies/</w:t>
            </w:r>
          </w:p>
          <w:p w:rsidR="00632B61" w:rsidRPr="00BD3DCF" w:rsidRDefault="00632B61" w:rsidP="00632B61">
            <w:pPr>
              <w:widowControl w:val="0"/>
              <w:autoSpaceDE w:val="0"/>
              <w:autoSpaceDN w:val="0"/>
              <w:adjustRightInd w:val="0"/>
              <w:rPr>
                <w:rFonts w:eastAsia="OfficinaSanITC-Book"/>
                <w:sz w:val="20"/>
                <w:szCs w:val="20"/>
                <w:lang w:eastAsia="zh-TW"/>
              </w:rPr>
            </w:pPr>
            <w:r w:rsidRPr="00BD3DCF">
              <w:rPr>
                <w:rFonts w:eastAsia="OfficinaSanITC-Book"/>
                <w:sz w:val="20"/>
                <w:szCs w:val="20"/>
                <w:lang w:eastAsia="zh-TW"/>
              </w:rPr>
              <w:t>information supplied to the ILO</w:t>
            </w:r>
            <w:r w:rsidR="00BD3DCF" w:rsidRPr="00BD3DCF">
              <w:rPr>
                <w:rFonts w:eastAsia="OfficinaSanITC-Book" w:hint="eastAsia"/>
                <w:sz w:val="20"/>
                <w:szCs w:val="20"/>
                <w:lang w:eastAsia="zh-TW"/>
              </w:rPr>
              <w:t xml:space="preserve">; </w:t>
            </w:r>
            <w:r w:rsidRPr="00BD3DCF">
              <w:rPr>
                <w:rFonts w:eastAsia="OfficinaSanITC-Book"/>
                <w:sz w:val="20"/>
                <w:szCs w:val="20"/>
                <w:lang w:eastAsia="zh-TW"/>
              </w:rPr>
              <w:t>3) Establishment of government policy and orga</w:t>
            </w:r>
            <w:r w:rsidR="00BD3DCF" w:rsidRPr="00BD3DCF">
              <w:rPr>
                <w:rFonts w:eastAsia="OfficinaSanITC-Book"/>
                <w:sz w:val="20"/>
                <w:szCs w:val="20"/>
                <w:lang w:eastAsia="zh-TW"/>
              </w:rPr>
              <w:t>ni</w:t>
            </w:r>
            <w:r w:rsidR="00BD3DCF" w:rsidRPr="00BD3DCF">
              <w:rPr>
                <w:rFonts w:eastAsia="OfficinaSanITC-Book" w:hint="eastAsia"/>
                <w:sz w:val="20"/>
                <w:szCs w:val="20"/>
                <w:lang w:eastAsia="zh-TW"/>
              </w:rPr>
              <w:t>z</w:t>
            </w:r>
            <w:r w:rsidRPr="00BD3DCF">
              <w:rPr>
                <w:rFonts w:eastAsia="OfficinaSanITC-Book"/>
                <w:sz w:val="20"/>
                <w:szCs w:val="20"/>
                <w:lang w:eastAsia="zh-TW"/>
              </w:rPr>
              <w:t>ations/committees aimed at achieving equality</w:t>
            </w:r>
            <w:r w:rsidR="00BD3DCF" w:rsidRPr="00BD3DCF">
              <w:rPr>
                <w:rFonts w:eastAsia="OfficinaSanITC-Book" w:hint="eastAsia"/>
                <w:sz w:val="20"/>
                <w:szCs w:val="20"/>
                <w:lang w:eastAsia="zh-TW"/>
              </w:rPr>
              <w:t xml:space="preserve"> </w:t>
            </w:r>
            <w:r w:rsidRPr="00BD3DCF">
              <w:rPr>
                <w:rFonts w:eastAsia="OfficinaSanITC-Book"/>
                <w:sz w:val="20"/>
                <w:szCs w:val="20"/>
                <w:lang w:eastAsia="zh-TW"/>
              </w:rPr>
              <w:t>and promoting convention principles</w:t>
            </w:r>
            <w:r w:rsidR="00BD3DCF" w:rsidRPr="00BD3DCF">
              <w:rPr>
                <w:rFonts w:eastAsia="OfficinaSanITC-Book" w:hint="eastAsia"/>
                <w:sz w:val="20"/>
                <w:szCs w:val="20"/>
                <w:lang w:eastAsia="zh-TW"/>
              </w:rPr>
              <w:t xml:space="preserve">; </w:t>
            </w:r>
            <w:r w:rsidR="00BD3DCF" w:rsidRPr="00BD3DCF">
              <w:rPr>
                <w:rFonts w:eastAsia="OfficinaSanITC-Book"/>
                <w:sz w:val="20"/>
                <w:szCs w:val="20"/>
                <w:lang w:eastAsia="zh-TW"/>
              </w:rPr>
              <w:t xml:space="preserve">4) </w:t>
            </w:r>
            <w:r w:rsidR="00BD3DCF" w:rsidRPr="00BD3DCF">
              <w:rPr>
                <w:rFonts w:eastAsia="OfficinaSanITC-Book" w:hint="eastAsia"/>
                <w:sz w:val="20"/>
                <w:szCs w:val="20"/>
                <w:lang w:eastAsia="zh-TW"/>
              </w:rPr>
              <w:t>p</w:t>
            </w:r>
            <w:r w:rsidRPr="00BD3DCF">
              <w:rPr>
                <w:rFonts w:eastAsia="OfficinaSanITC-Book"/>
                <w:sz w:val="20"/>
                <w:szCs w:val="20"/>
                <w:lang w:eastAsia="zh-TW"/>
              </w:rPr>
              <w:t>rinciples of the Convention domes</w:t>
            </w:r>
            <w:r w:rsidR="00BD3DCF" w:rsidRPr="00BD3DCF">
              <w:rPr>
                <w:rFonts w:eastAsia="OfficinaSanITC-Book"/>
                <w:sz w:val="20"/>
                <w:szCs w:val="20"/>
                <w:lang w:eastAsia="zh-TW"/>
              </w:rPr>
              <w:t>ticated in labo</w:t>
            </w:r>
            <w:r w:rsidRPr="00BD3DCF">
              <w:rPr>
                <w:rFonts w:eastAsia="OfficinaSanITC-Book"/>
                <w:sz w:val="20"/>
                <w:szCs w:val="20"/>
                <w:lang w:eastAsia="zh-TW"/>
              </w:rPr>
              <w:t>r or other laws</w:t>
            </w:r>
            <w:r w:rsidR="00BD3DCF" w:rsidRPr="00BD3DCF">
              <w:rPr>
                <w:rFonts w:eastAsia="OfficinaSanITC-Book" w:hint="eastAsia"/>
                <w:sz w:val="20"/>
                <w:szCs w:val="20"/>
                <w:lang w:eastAsia="zh-TW"/>
              </w:rPr>
              <w:t xml:space="preserve">; </w:t>
            </w:r>
            <w:r w:rsidR="00BD3DCF" w:rsidRPr="00BD3DCF">
              <w:rPr>
                <w:rFonts w:eastAsia="OfficinaSanITC-Book"/>
                <w:sz w:val="20"/>
                <w:szCs w:val="20"/>
                <w:lang w:eastAsia="zh-TW"/>
              </w:rPr>
              <w:t xml:space="preserve">5) </w:t>
            </w:r>
            <w:r w:rsidR="00BD3DCF" w:rsidRPr="00BD3DCF">
              <w:rPr>
                <w:rFonts w:eastAsia="OfficinaSanITC-Book" w:hint="eastAsia"/>
                <w:sz w:val="20"/>
                <w:szCs w:val="20"/>
                <w:lang w:eastAsia="zh-TW"/>
              </w:rPr>
              <w:t>n</w:t>
            </w:r>
            <w:r w:rsidRPr="00BD3DCF">
              <w:rPr>
                <w:rFonts w:eastAsia="OfficinaSanITC-Book"/>
                <w:sz w:val="20"/>
                <w:szCs w:val="20"/>
                <w:lang w:eastAsia="zh-TW"/>
              </w:rPr>
              <w:t>eutrality of national laws (that is, national laws are in accordance with the principles of the</w:t>
            </w:r>
          </w:p>
          <w:p w:rsidR="00632B61" w:rsidRPr="00BD3DCF" w:rsidRDefault="00632B61" w:rsidP="00632B61">
            <w:pPr>
              <w:widowControl w:val="0"/>
              <w:autoSpaceDE w:val="0"/>
              <w:autoSpaceDN w:val="0"/>
              <w:adjustRightInd w:val="0"/>
              <w:rPr>
                <w:rFonts w:eastAsia="OfficinaSanITC-Book"/>
                <w:sz w:val="20"/>
                <w:szCs w:val="20"/>
                <w:lang w:eastAsia="zh-TW"/>
              </w:rPr>
            </w:pPr>
            <w:r w:rsidRPr="00BD3DCF">
              <w:rPr>
                <w:rFonts w:eastAsia="OfficinaSanITC-Book"/>
                <w:sz w:val="20"/>
                <w:szCs w:val="20"/>
                <w:lang w:eastAsia="zh-TW"/>
              </w:rPr>
              <w:t>convention)/Special Protective Measures are not in violation of the Convention</w:t>
            </w:r>
            <w:r w:rsidR="00BD3DCF" w:rsidRPr="00BD3DCF">
              <w:rPr>
                <w:rFonts w:eastAsia="OfficinaSanITC-Book" w:hint="eastAsia"/>
                <w:sz w:val="20"/>
                <w:szCs w:val="20"/>
                <w:lang w:eastAsia="zh-TW"/>
              </w:rPr>
              <w:t xml:space="preserve">; </w:t>
            </w:r>
            <w:r w:rsidR="00BD3DCF" w:rsidRPr="00BD3DCF">
              <w:rPr>
                <w:rFonts w:eastAsia="OfficinaSanITC-Book"/>
                <w:sz w:val="20"/>
                <w:szCs w:val="20"/>
                <w:lang w:eastAsia="zh-TW"/>
              </w:rPr>
              <w:t xml:space="preserve">6) </w:t>
            </w:r>
            <w:r w:rsidR="00BD3DCF" w:rsidRPr="00BD3DCF">
              <w:rPr>
                <w:rFonts w:eastAsia="OfficinaSanITC-Book" w:hint="eastAsia"/>
                <w:sz w:val="20"/>
                <w:szCs w:val="20"/>
                <w:lang w:eastAsia="zh-TW"/>
              </w:rPr>
              <w:t>l</w:t>
            </w:r>
            <w:r w:rsidRPr="00BD3DCF">
              <w:rPr>
                <w:rFonts w:eastAsia="OfficinaSanITC-Book"/>
                <w:sz w:val="20"/>
                <w:szCs w:val="20"/>
                <w:lang w:eastAsia="zh-TW"/>
              </w:rPr>
              <w:t>egal provisions on sexual harassment</w:t>
            </w:r>
            <w:r w:rsidR="00BD3DCF" w:rsidRPr="00BD3DCF">
              <w:rPr>
                <w:rFonts w:eastAsia="OfficinaSanITC-Book" w:hint="eastAsia"/>
                <w:sz w:val="20"/>
                <w:szCs w:val="20"/>
                <w:lang w:eastAsia="zh-TW"/>
              </w:rPr>
              <w:t xml:space="preserve">; </w:t>
            </w:r>
            <w:r w:rsidR="00BD3DCF" w:rsidRPr="00BD3DCF">
              <w:rPr>
                <w:rFonts w:eastAsia="OfficinaSanITC-Book"/>
                <w:sz w:val="20"/>
                <w:szCs w:val="20"/>
                <w:lang w:eastAsia="zh-TW"/>
              </w:rPr>
              <w:t xml:space="preserve">7) </w:t>
            </w:r>
            <w:r w:rsidR="00BD3DCF" w:rsidRPr="00BD3DCF">
              <w:rPr>
                <w:rFonts w:eastAsia="OfficinaSanITC-Book" w:hint="eastAsia"/>
                <w:sz w:val="20"/>
                <w:szCs w:val="20"/>
                <w:lang w:eastAsia="zh-TW"/>
              </w:rPr>
              <w:t>a</w:t>
            </w:r>
            <w:r w:rsidRPr="00BD3DCF">
              <w:rPr>
                <w:rFonts w:eastAsia="OfficinaSanITC-Book"/>
                <w:sz w:val="20"/>
                <w:szCs w:val="20"/>
                <w:lang w:eastAsia="zh-TW"/>
              </w:rPr>
              <w:t>ll categories of workers protected under law</w:t>
            </w:r>
            <w:r w:rsidR="00BD3DCF" w:rsidRPr="00BD3DCF">
              <w:rPr>
                <w:rFonts w:eastAsia="OfficinaSanITC-Book" w:hint="eastAsia"/>
                <w:sz w:val="20"/>
                <w:szCs w:val="20"/>
                <w:lang w:eastAsia="zh-TW"/>
              </w:rPr>
              <w:t xml:space="preserve">; </w:t>
            </w:r>
            <w:r w:rsidR="00BD3DCF" w:rsidRPr="00BD3DCF">
              <w:rPr>
                <w:rFonts w:eastAsia="OfficinaSanITC-Book"/>
                <w:sz w:val="20"/>
                <w:szCs w:val="20"/>
                <w:lang w:eastAsia="zh-TW"/>
              </w:rPr>
              <w:t xml:space="preserve">8) </w:t>
            </w:r>
            <w:r w:rsidR="00BD3DCF" w:rsidRPr="00BD3DCF">
              <w:rPr>
                <w:rFonts w:eastAsia="OfficinaSanITC-Book" w:hint="eastAsia"/>
                <w:sz w:val="20"/>
                <w:szCs w:val="20"/>
                <w:lang w:eastAsia="zh-TW"/>
              </w:rPr>
              <w:t>c</w:t>
            </w:r>
            <w:r w:rsidR="00BD3DCF" w:rsidRPr="00BD3DCF">
              <w:rPr>
                <w:rFonts w:eastAsia="OfficinaSanITC-Book"/>
                <w:sz w:val="20"/>
                <w:szCs w:val="20"/>
                <w:lang w:eastAsia="zh-TW"/>
              </w:rPr>
              <w:t>o</w:t>
            </w:r>
            <w:r w:rsidRPr="00BD3DCF">
              <w:rPr>
                <w:rFonts w:eastAsia="OfficinaSanITC-Book"/>
                <w:sz w:val="20"/>
                <w:szCs w:val="20"/>
                <w:lang w:eastAsia="zh-TW"/>
              </w:rPr>
              <w:t>operation with workers and employers’</w:t>
            </w:r>
            <w:r w:rsidR="00BD3DCF" w:rsidRPr="00BD3DCF">
              <w:rPr>
                <w:rFonts w:eastAsia="OfficinaSanITC-Book"/>
                <w:sz w:val="20"/>
                <w:szCs w:val="20"/>
                <w:lang w:eastAsia="zh-TW"/>
              </w:rPr>
              <w:t xml:space="preserve"> organi</w:t>
            </w:r>
            <w:r w:rsidR="00BD3DCF" w:rsidRPr="00BD3DCF">
              <w:rPr>
                <w:rFonts w:eastAsia="OfficinaSanITC-Book" w:hint="eastAsia"/>
                <w:sz w:val="20"/>
                <w:szCs w:val="20"/>
                <w:lang w:eastAsia="zh-TW"/>
              </w:rPr>
              <w:t>z</w:t>
            </w:r>
            <w:r w:rsidRPr="00BD3DCF">
              <w:rPr>
                <w:rFonts w:eastAsia="OfficinaSanITC-Book"/>
                <w:sz w:val="20"/>
                <w:szCs w:val="20"/>
                <w:lang w:eastAsia="zh-TW"/>
              </w:rPr>
              <w:t>ations to promote and accept principles of the</w:t>
            </w:r>
          </w:p>
          <w:p w:rsidR="00806894" w:rsidRPr="00BD3DCF" w:rsidRDefault="00632B61" w:rsidP="00BD3DCF">
            <w:pPr>
              <w:widowControl w:val="0"/>
              <w:autoSpaceDE w:val="0"/>
              <w:autoSpaceDN w:val="0"/>
              <w:adjustRightInd w:val="0"/>
              <w:rPr>
                <w:rFonts w:eastAsia="OfficinaSanITC-Book"/>
                <w:sz w:val="20"/>
                <w:szCs w:val="20"/>
                <w:lang w:eastAsia="zh-TW"/>
              </w:rPr>
            </w:pPr>
            <w:r w:rsidRPr="00BD3DCF">
              <w:rPr>
                <w:rFonts w:eastAsia="OfficinaSanITC-Book"/>
                <w:sz w:val="20"/>
                <w:szCs w:val="20"/>
                <w:lang w:eastAsia="zh-TW"/>
              </w:rPr>
              <w:t>Convention using all means, including education and training</w:t>
            </w:r>
            <w:r w:rsidR="00BD3DCF" w:rsidRPr="00BD3DCF">
              <w:rPr>
                <w:rFonts w:eastAsia="OfficinaSanITC-Book" w:hint="eastAsia"/>
                <w:sz w:val="20"/>
                <w:szCs w:val="20"/>
                <w:lang w:eastAsia="zh-TW"/>
              </w:rPr>
              <w:t xml:space="preserve">; </w:t>
            </w:r>
            <w:r w:rsidR="00BD3DCF" w:rsidRPr="00BD3DCF">
              <w:rPr>
                <w:rFonts w:eastAsia="OfficinaSanITC-Book"/>
                <w:sz w:val="20"/>
                <w:szCs w:val="20"/>
                <w:lang w:eastAsia="zh-TW"/>
              </w:rPr>
              <w:t xml:space="preserve">9) </w:t>
            </w:r>
            <w:r w:rsidR="00BD3DCF" w:rsidRPr="00BD3DCF">
              <w:rPr>
                <w:rFonts w:eastAsia="OfficinaSanITC-Book" w:hint="eastAsia"/>
                <w:sz w:val="20"/>
                <w:szCs w:val="20"/>
                <w:lang w:eastAsia="zh-TW"/>
              </w:rPr>
              <w:t>i</w:t>
            </w:r>
            <w:r w:rsidRPr="00BD3DCF">
              <w:rPr>
                <w:rFonts w:eastAsia="OfficinaSanITC-Book"/>
                <w:sz w:val="20"/>
                <w:szCs w:val="20"/>
                <w:lang w:eastAsia="zh-TW"/>
              </w:rPr>
              <w:t>nspection/enforcement mechanisms</w:t>
            </w:r>
          </w:p>
          <w:p w:rsidR="00BD3DCF" w:rsidRPr="00BD3DCF" w:rsidRDefault="00BD3DCF" w:rsidP="00BD3DCF">
            <w:pPr>
              <w:widowControl w:val="0"/>
              <w:autoSpaceDE w:val="0"/>
              <w:autoSpaceDN w:val="0"/>
              <w:adjustRightInd w:val="0"/>
              <w:rPr>
                <w:rFonts w:eastAsia="OfficinaSanITC-Book"/>
                <w:color w:val="231F20"/>
                <w:sz w:val="20"/>
                <w:szCs w:val="20"/>
                <w:lang w:eastAsia="zh-TW"/>
              </w:rPr>
            </w:pPr>
            <w:r w:rsidRPr="00BD3DCF">
              <w:rPr>
                <w:rFonts w:asciiTheme="minorEastAsia" w:eastAsiaTheme="minorEastAsia" w:hAnsiTheme="minorEastAsia" w:hint="eastAsia"/>
                <w:sz w:val="20"/>
                <w:szCs w:val="20"/>
                <w:lang w:eastAsia="zh-TW"/>
              </w:rPr>
              <w:t>這個指標評估一個國家的符合計數德連接，以滿足公約所有條款的步驟。的考慮步驟如下低點：</w:t>
            </w:r>
            <w:r w:rsidRPr="00BD3DCF">
              <w:rPr>
                <w:rFonts w:asciiTheme="minorEastAsia" w:eastAsiaTheme="minorEastAsia" w:hAnsiTheme="minorEastAsia" w:hint="eastAsia"/>
                <w:sz w:val="20"/>
                <w:szCs w:val="20"/>
                <w:lang w:eastAsia="zh-TW"/>
              </w:rPr>
              <w:br/>
              <w:t xml:space="preserve">1 </w:t>
            </w:r>
            <w:proofErr w:type="gramStart"/>
            <w:r w:rsidRPr="00BD3DCF">
              <w:rPr>
                <w:rFonts w:asciiTheme="minorEastAsia" w:eastAsiaTheme="minorEastAsia" w:hAnsiTheme="minorEastAsia" w:hint="eastAsia"/>
                <w:sz w:val="20"/>
                <w:szCs w:val="20"/>
                <w:lang w:eastAsia="zh-TW"/>
              </w:rPr>
              <w:t>）</w:t>
            </w:r>
            <w:proofErr w:type="gramEnd"/>
            <w:r w:rsidRPr="00BD3DCF">
              <w:rPr>
                <w:rFonts w:asciiTheme="minorEastAsia" w:eastAsiaTheme="minorEastAsia" w:hAnsiTheme="minorEastAsia" w:hint="eastAsia"/>
                <w:sz w:val="20"/>
                <w:szCs w:val="20"/>
                <w:lang w:eastAsia="zh-TW"/>
              </w:rPr>
              <w:t>批准“公約”; 2</w:t>
            </w:r>
            <w:proofErr w:type="gramStart"/>
            <w:r w:rsidRPr="00BD3DCF">
              <w:rPr>
                <w:rFonts w:asciiTheme="minorEastAsia" w:eastAsiaTheme="minorEastAsia" w:hAnsiTheme="minorEastAsia" w:hint="eastAsia"/>
                <w:sz w:val="20"/>
                <w:szCs w:val="20"/>
                <w:lang w:eastAsia="zh-TW"/>
              </w:rPr>
              <w:t>）</w:t>
            </w:r>
            <w:proofErr w:type="gramEnd"/>
            <w:r>
              <w:rPr>
                <w:rFonts w:asciiTheme="minorEastAsia" w:eastAsiaTheme="minorEastAsia" w:hAnsiTheme="minorEastAsia" w:hint="eastAsia"/>
                <w:sz w:val="20"/>
                <w:szCs w:val="20"/>
                <w:lang w:eastAsia="zh-TW"/>
              </w:rPr>
              <w:t>透</w:t>
            </w:r>
            <w:r w:rsidRPr="00BD3DCF">
              <w:rPr>
                <w:rFonts w:asciiTheme="minorEastAsia" w:eastAsiaTheme="minorEastAsia" w:hAnsiTheme="minorEastAsia" w:hint="eastAsia"/>
                <w:sz w:val="20"/>
                <w:szCs w:val="20"/>
                <w:lang w:eastAsia="zh-TW"/>
              </w:rPr>
              <w:t>過政府聲明/研究/</w:t>
            </w:r>
            <w:r>
              <w:rPr>
                <w:rFonts w:asciiTheme="minorEastAsia" w:eastAsiaTheme="minorEastAsia" w:hAnsiTheme="minorEastAsia" w:hint="eastAsia"/>
                <w:sz w:val="20"/>
                <w:szCs w:val="20"/>
                <w:lang w:eastAsia="zh-TW"/>
              </w:rPr>
              <w:t>提供給國際勞工組織的資訊，</w:t>
            </w:r>
            <w:r w:rsidRPr="00BD3DCF">
              <w:rPr>
                <w:rFonts w:asciiTheme="minorEastAsia" w:eastAsiaTheme="minorEastAsia" w:hAnsiTheme="minorEastAsia" w:hint="eastAsia"/>
                <w:sz w:val="20"/>
                <w:szCs w:val="20"/>
                <w:lang w:eastAsia="zh-TW"/>
              </w:rPr>
              <w:t>承認的不平等和歧視; 3</w:t>
            </w:r>
            <w:proofErr w:type="gramStart"/>
            <w:r>
              <w:rPr>
                <w:rFonts w:asciiTheme="minorEastAsia" w:eastAsiaTheme="minorEastAsia" w:hAnsiTheme="minorEastAsia" w:hint="eastAsia"/>
                <w:sz w:val="20"/>
                <w:szCs w:val="20"/>
                <w:lang w:eastAsia="zh-TW"/>
              </w:rPr>
              <w:t>）</w:t>
            </w:r>
            <w:proofErr w:type="gramEnd"/>
            <w:r>
              <w:rPr>
                <w:rFonts w:asciiTheme="minorEastAsia" w:eastAsiaTheme="minorEastAsia" w:hAnsiTheme="minorEastAsia" w:hint="eastAsia"/>
                <w:sz w:val="20"/>
                <w:szCs w:val="20"/>
                <w:lang w:eastAsia="zh-TW"/>
              </w:rPr>
              <w:t>建立政府政策和組織</w:t>
            </w:r>
            <w:r w:rsidRPr="00BD3DCF">
              <w:rPr>
                <w:rFonts w:asciiTheme="minorEastAsia" w:eastAsiaTheme="minorEastAsia" w:hAnsiTheme="minorEastAsia" w:hint="eastAsia"/>
                <w:sz w:val="20"/>
                <w:szCs w:val="20"/>
                <w:lang w:eastAsia="zh-TW"/>
              </w:rPr>
              <w:t>/</w:t>
            </w:r>
            <w:r>
              <w:rPr>
                <w:rFonts w:asciiTheme="minorEastAsia" w:eastAsiaTheme="minorEastAsia" w:hAnsiTheme="minorEastAsia" w:hint="eastAsia"/>
                <w:sz w:val="20"/>
                <w:szCs w:val="20"/>
                <w:lang w:eastAsia="zh-TW"/>
              </w:rPr>
              <w:t>委員會，旨在實現平等和促進公約之</w:t>
            </w:r>
            <w:r w:rsidRPr="00BD3DCF">
              <w:rPr>
                <w:rFonts w:asciiTheme="minorEastAsia" w:eastAsiaTheme="minorEastAsia" w:hAnsiTheme="minorEastAsia" w:hint="eastAsia"/>
                <w:sz w:val="20"/>
                <w:szCs w:val="20"/>
                <w:lang w:eastAsia="zh-TW"/>
              </w:rPr>
              <w:t>原則; 4</w:t>
            </w:r>
            <w:proofErr w:type="gramStart"/>
            <w:r w:rsidRPr="00BD3DCF">
              <w:rPr>
                <w:rFonts w:asciiTheme="minorEastAsia" w:eastAsiaTheme="minorEastAsia" w:hAnsiTheme="minorEastAsia" w:hint="eastAsia"/>
                <w:sz w:val="20"/>
                <w:szCs w:val="20"/>
                <w:lang w:eastAsia="zh-TW"/>
              </w:rPr>
              <w:t>）</w:t>
            </w:r>
            <w:proofErr w:type="gramEnd"/>
            <w:r>
              <w:rPr>
                <w:rFonts w:asciiTheme="minorEastAsia" w:eastAsiaTheme="minorEastAsia" w:hAnsiTheme="minorEastAsia" w:hint="eastAsia"/>
                <w:sz w:val="20"/>
                <w:szCs w:val="20"/>
                <w:lang w:eastAsia="zh-TW"/>
              </w:rPr>
              <w:t>該公約原則被納入當地勞動法或其他法條</w:t>
            </w:r>
            <w:r w:rsidRPr="00BD3DCF">
              <w:rPr>
                <w:rFonts w:asciiTheme="minorEastAsia" w:eastAsiaTheme="minorEastAsia" w:hAnsiTheme="minorEastAsia" w:hint="eastAsia"/>
                <w:sz w:val="20"/>
                <w:szCs w:val="20"/>
                <w:lang w:eastAsia="zh-TW"/>
              </w:rPr>
              <w:t>;</w:t>
            </w:r>
            <w:r>
              <w:rPr>
                <w:rFonts w:hint="eastAsia"/>
                <w:lang w:eastAsia="zh-TW"/>
              </w:rPr>
              <w:t xml:space="preserve"> </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Economist Intelligence Unit (derived based on ILO documents) </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80191" w:rsidRPr="00632B61" w:rsidRDefault="00632B61" w:rsidP="00632B61">
            <w:pPr>
              <w:widowControl w:val="0"/>
              <w:autoSpaceDE w:val="0"/>
              <w:autoSpaceDN w:val="0"/>
              <w:adjustRightInd w:val="0"/>
              <w:rPr>
                <w:rFonts w:eastAsia="OfficinaSanITC-Book"/>
                <w:sz w:val="20"/>
                <w:szCs w:val="20"/>
                <w:lang w:eastAsia="zh-TW"/>
              </w:rPr>
            </w:pPr>
            <w:r w:rsidRPr="00632B61">
              <w:rPr>
                <w:rFonts w:eastAsia="OfficinaSanITC-Book"/>
                <w:sz w:val="20"/>
                <w:szCs w:val="20"/>
                <w:lang w:eastAsia="zh-TW"/>
              </w:rPr>
              <w:t>A coding scheme based on the ILO’s annual assessments of a country’s progress in meeting the Convention’s terms. Indicator creation by summing up the points received by a country and a country receives 1 point for each step it has taken to align policy with the Conventi</w:t>
            </w:r>
            <w:r>
              <w:rPr>
                <w:rFonts w:eastAsia="OfficinaSanITC-Book" w:hint="eastAsia"/>
                <w:sz w:val="20"/>
                <w:szCs w:val="20"/>
                <w:lang w:eastAsia="zh-TW"/>
              </w:rPr>
              <w:t xml:space="preserve">on. </w:t>
            </w:r>
          </w:p>
          <w:p w:rsidR="00F80191" w:rsidRPr="00F80191" w:rsidRDefault="00F8019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p>
        </w:tc>
      </w:tr>
      <w:tr w:rsidR="00BD3DCF" w:rsidRPr="00CB61EE" w:rsidTr="00680A24">
        <w:trPr>
          <w:cantSplit/>
          <w:trHeight w:val="168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D3DCF" w:rsidRPr="00BD3DCF" w:rsidRDefault="00BD3DCF">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heme="minorEastAsia" w:eastAsiaTheme="minorEastAsia" w:hAnsiTheme="minorEastAsia"/>
                <w:sz w:val="20"/>
              </w:rPr>
            </w:pP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D3DCF" w:rsidRPr="00BD3DCF" w:rsidRDefault="00BD3DCF" w:rsidP="00CE34F0">
            <w:pPr>
              <w:widowControl w:val="0"/>
              <w:autoSpaceDE w:val="0"/>
              <w:autoSpaceDN w:val="0"/>
              <w:adjustRightInd w:val="0"/>
              <w:rPr>
                <w:rFonts w:asciiTheme="minorEastAsia" w:eastAsiaTheme="minorEastAsia" w:hAnsiTheme="minorEastAsia"/>
                <w:sz w:val="20"/>
                <w:szCs w:val="20"/>
                <w:lang w:eastAsia="zh-TW"/>
              </w:rPr>
            </w:pPr>
            <w:r w:rsidRPr="00BD3DCF">
              <w:rPr>
                <w:rFonts w:asciiTheme="minorEastAsia" w:eastAsiaTheme="minorEastAsia" w:hAnsiTheme="minorEastAsia" w:hint="eastAsia"/>
                <w:sz w:val="20"/>
                <w:szCs w:val="20"/>
                <w:lang w:eastAsia="zh-TW"/>
              </w:rPr>
              <w:t>5</w:t>
            </w:r>
            <w:proofErr w:type="gramStart"/>
            <w:r>
              <w:rPr>
                <w:rFonts w:asciiTheme="minorEastAsia" w:eastAsiaTheme="minorEastAsia" w:hAnsiTheme="minorEastAsia" w:hint="eastAsia"/>
                <w:sz w:val="20"/>
                <w:szCs w:val="20"/>
                <w:lang w:eastAsia="zh-TW"/>
              </w:rPr>
              <w:t>）</w:t>
            </w:r>
            <w:proofErr w:type="gramEnd"/>
            <w:r w:rsidRPr="00BD3DCF">
              <w:rPr>
                <w:rFonts w:asciiTheme="minorEastAsia" w:eastAsiaTheme="minorEastAsia" w:hAnsiTheme="minorEastAsia" w:hint="eastAsia"/>
                <w:sz w:val="20"/>
                <w:szCs w:val="20"/>
                <w:lang w:eastAsia="zh-TW"/>
              </w:rPr>
              <w:t>國家法律</w:t>
            </w:r>
            <w:r>
              <w:rPr>
                <w:rFonts w:asciiTheme="minorEastAsia" w:eastAsiaTheme="minorEastAsia" w:hAnsiTheme="minorEastAsia" w:hint="eastAsia"/>
                <w:sz w:val="20"/>
                <w:szCs w:val="20"/>
                <w:lang w:eastAsia="zh-TW"/>
              </w:rPr>
              <w:t>符合該公約原則，而特殊保護措</w:t>
            </w:r>
            <w:r w:rsidR="00CE34F0">
              <w:rPr>
                <w:rFonts w:asciiTheme="minorEastAsia" w:eastAsiaTheme="minorEastAsia" w:hAnsiTheme="minorEastAsia" w:hint="eastAsia"/>
                <w:sz w:val="20"/>
                <w:szCs w:val="20"/>
                <w:lang w:eastAsia="zh-TW"/>
              </w:rPr>
              <w:t>施</w:t>
            </w:r>
            <w:r w:rsidRPr="00BD3DCF">
              <w:rPr>
                <w:rFonts w:asciiTheme="minorEastAsia" w:eastAsiaTheme="minorEastAsia" w:hAnsiTheme="minorEastAsia" w:hint="eastAsia"/>
                <w:sz w:val="20"/>
                <w:szCs w:val="20"/>
                <w:lang w:eastAsia="zh-TW"/>
              </w:rPr>
              <w:t>不違反本公約; 6</w:t>
            </w:r>
            <w:proofErr w:type="gramStart"/>
            <w:r w:rsidRPr="00BD3DCF">
              <w:rPr>
                <w:rFonts w:asciiTheme="minorEastAsia" w:eastAsiaTheme="minorEastAsia" w:hAnsiTheme="minorEastAsia" w:hint="eastAsia"/>
                <w:sz w:val="20"/>
                <w:szCs w:val="20"/>
                <w:lang w:eastAsia="zh-TW"/>
              </w:rPr>
              <w:t>）</w:t>
            </w:r>
            <w:proofErr w:type="gramEnd"/>
            <w:r w:rsidR="00CE34F0">
              <w:rPr>
                <w:rFonts w:asciiTheme="minorEastAsia" w:eastAsiaTheme="minorEastAsia" w:hAnsiTheme="minorEastAsia" w:hint="eastAsia"/>
                <w:sz w:val="20"/>
                <w:szCs w:val="20"/>
                <w:lang w:eastAsia="zh-TW"/>
              </w:rPr>
              <w:t>針對性騷擾的法律條款</w:t>
            </w:r>
            <w:r w:rsidRPr="00BD3DCF">
              <w:rPr>
                <w:rFonts w:asciiTheme="minorEastAsia" w:eastAsiaTheme="minorEastAsia" w:hAnsiTheme="minorEastAsia" w:hint="eastAsia"/>
                <w:sz w:val="20"/>
                <w:szCs w:val="20"/>
                <w:lang w:eastAsia="zh-TW"/>
              </w:rPr>
              <w:t>; 7</w:t>
            </w:r>
            <w:proofErr w:type="gramStart"/>
            <w:r w:rsidRPr="00BD3DCF">
              <w:rPr>
                <w:rFonts w:asciiTheme="minorEastAsia" w:eastAsiaTheme="minorEastAsia" w:hAnsiTheme="minorEastAsia" w:hint="eastAsia"/>
                <w:sz w:val="20"/>
                <w:szCs w:val="20"/>
                <w:lang w:eastAsia="zh-TW"/>
              </w:rPr>
              <w:t>）</w:t>
            </w:r>
            <w:proofErr w:type="gramEnd"/>
            <w:r w:rsidRPr="00BD3DCF">
              <w:rPr>
                <w:rFonts w:asciiTheme="minorEastAsia" w:eastAsiaTheme="minorEastAsia" w:hAnsiTheme="minorEastAsia" w:hint="eastAsia"/>
                <w:sz w:val="20"/>
                <w:szCs w:val="20"/>
                <w:lang w:eastAsia="zh-TW"/>
              </w:rPr>
              <w:t>所有類別的</w:t>
            </w:r>
            <w:proofErr w:type="gramStart"/>
            <w:r w:rsidR="00CE34F0">
              <w:rPr>
                <w:rFonts w:asciiTheme="minorEastAsia" w:eastAsiaTheme="minorEastAsia" w:hAnsiTheme="minorEastAsia" w:hint="eastAsia"/>
                <w:sz w:val="20"/>
                <w:szCs w:val="20"/>
                <w:lang w:eastAsia="zh-TW"/>
              </w:rPr>
              <w:t>勞工均受法律</w:t>
            </w:r>
            <w:proofErr w:type="gramEnd"/>
            <w:r w:rsidR="00CE34F0">
              <w:rPr>
                <w:rFonts w:asciiTheme="minorEastAsia" w:eastAsiaTheme="minorEastAsia" w:hAnsiTheme="minorEastAsia" w:hint="eastAsia"/>
                <w:sz w:val="20"/>
                <w:szCs w:val="20"/>
                <w:lang w:eastAsia="zh-TW"/>
              </w:rPr>
              <w:t>保護</w:t>
            </w:r>
            <w:r w:rsidRPr="00BD3DCF">
              <w:rPr>
                <w:rFonts w:asciiTheme="minorEastAsia" w:eastAsiaTheme="minorEastAsia" w:hAnsiTheme="minorEastAsia" w:hint="eastAsia"/>
                <w:sz w:val="20"/>
                <w:szCs w:val="20"/>
                <w:lang w:eastAsia="zh-TW"/>
              </w:rPr>
              <w:t>; 8</w:t>
            </w:r>
            <w:proofErr w:type="gramStart"/>
            <w:r w:rsidRPr="00BD3DCF">
              <w:rPr>
                <w:rFonts w:asciiTheme="minorEastAsia" w:eastAsiaTheme="minorEastAsia" w:hAnsiTheme="minorEastAsia" w:hint="eastAsia"/>
                <w:sz w:val="20"/>
                <w:szCs w:val="20"/>
                <w:lang w:eastAsia="zh-TW"/>
              </w:rPr>
              <w:t>）</w:t>
            </w:r>
            <w:proofErr w:type="gramEnd"/>
            <w:r w:rsidRPr="00BD3DCF">
              <w:rPr>
                <w:rFonts w:asciiTheme="minorEastAsia" w:eastAsiaTheme="minorEastAsia" w:hAnsiTheme="minorEastAsia" w:hint="eastAsia"/>
                <w:sz w:val="20"/>
                <w:szCs w:val="20"/>
                <w:lang w:eastAsia="zh-TW"/>
              </w:rPr>
              <w:t>與</w:t>
            </w:r>
            <w:r w:rsidR="00CE34F0">
              <w:rPr>
                <w:rFonts w:asciiTheme="minorEastAsia" w:eastAsiaTheme="minorEastAsia" w:hAnsiTheme="minorEastAsia" w:hint="eastAsia"/>
                <w:sz w:val="20"/>
                <w:szCs w:val="20"/>
                <w:lang w:eastAsia="zh-TW"/>
              </w:rPr>
              <w:t>勞資雙方合作，利用各種方式 (教育與訓練) 以提倡與接受該公約</w:t>
            </w:r>
            <w:r w:rsidRPr="00BD3DCF">
              <w:rPr>
                <w:rFonts w:asciiTheme="minorEastAsia" w:eastAsiaTheme="minorEastAsia" w:hAnsiTheme="minorEastAsia" w:hint="eastAsia"/>
                <w:sz w:val="20"/>
                <w:szCs w:val="20"/>
                <w:lang w:eastAsia="zh-TW"/>
              </w:rPr>
              <w:t>原則</w:t>
            </w:r>
            <w:r w:rsidR="00CE34F0">
              <w:rPr>
                <w:rFonts w:asciiTheme="minorEastAsia" w:eastAsiaTheme="minorEastAsia" w:hAnsiTheme="minorEastAsia" w:hint="eastAsia"/>
                <w:sz w:val="20"/>
                <w:szCs w:val="20"/>
                <w:lang w:eastAsia="zh-TW"/>
              </w:rPr>
              <w:t xml:space="preserve">; </w:t>
            </w:r>
            <w:r w:rsidRPr="00BD3DCF">
              <w:rPr>
                <w:rFonts w:asciiTheme="minorEastAsia" w:eastAsiaTheme="minorEastAsia" w:hAnsiTheme="minorEastAsia" w:hint="eastAsia"/>
                <w:sz w:val="20"/>
                <w:szCs w:val="20"/>
                <w:lang w:eastAsia="zh-TW"/>
              </w:rPr>
              <w:t xml:space="preserve">9 </w:t>
            </w:r>
            <w:r w:rsidR="00CE34F0">
              <w:rPr>
                <w:rFonts w:asciiTheme="minorEastAsia" w:eastAsiaTheme="minorEastAsia" w:hAnsiTheme="minorEastAsia" w:hint="eastAsia"/>
                <w:sz w:val="20"/>
                <w:szCs w:val="20"/>
                <w:lang w:eastAsia="zh-TW"/>
              </w:rPr>
              <w:t>) 審查與執行</w:t>
            </w:r>
            <w:r w:rsidRPr="00BD3DCF">
              <w:rPr>
                <w:rFonts w:asciiTheme="minorEastAsia" w:eastAsiaTheme="minorEastAsia" w:hAnsiTheme="minorEastAsia" w:hint="eastAsia"/>
                <w:sz w:val="20"/>
                <w:szCs w:val="20"/>
                <w:lang w:eastAsia="zh-TW"/>
              </w:rPr>
              <w:t>機制</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D3DCF" w:rsidRDefault="00BD3DCF">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D3DCF" w:rsidRPr="00632B61" w:rsidRDefault="00BD3DCF" w:rsidP="00632B61">
            <w:pPr>
              <w:widowControl w:val="0"/>
              <w:autoSpaceDE w:val="0"/>
              <w:autoSpaceDN w:val="0"/>
              <w:adjustRightInd w:val="0"/>
              <w:rPr>
                <w:rFonts w:eastAsia="OfficinaSanITC-Book"/>
                <w:sz w:val="20"/>
                <w:szCs w:val="20"/>
                <w:lang w:eastAsia="zh-TW"/>
              </w:rPr>
            </w:pPr>
          </w:p>
        </w:tc>
      </w:tr>
      <w:tr w:rsidR="007071FE" w:rsidRPr="00CB61EE" w:rsidTr="00680A24">
        <w:trPr>
          <w:cantSplit/>
          <w:trHeight w:val="722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Coverage of maternity and paternity leave and provision </w:t>
            </w:r>
          </w:p>
          <w:p w:rsidR="007071FE" w:rsidRPr="00F80191" w:rsidRDefault="00886E8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儷宋 Pro" w:hint="eastAsia"/>
                <w:sz w:val="20"/>
              </w:rPr>
            </w:pPr>
            <w:r>
              <w:rPr>
                <w:rFonts w:ascii="Times New Roman" w:eastAsia="儷宋 Pro" w:hAnsi="儷宋 Pro"/>
                <w:sz w:val="20"/>
              </w:rPr>
              <w:t>女性</w:t>
            </w:r>
            <w:r>
              <w:rPr>
                <w:rFonts w:ascii="新細明體" w:eastAsia="新細明體" w:hAnsi="新細明體" w:hint="eastAsia"/>
                <w:sz w:val="20"/>
              </w:rPr>
              <w:t>產</w:t>
            </w:r>
            <w:r w:rsidR="007071FE">
              <w:rPr>
                <w:rFonts w:ascii="Times New Roman" w:eastAsia="儷宋 Pro" w:hAnsi="儷宋 Pro"/>
                <w:sz w:val="20"/>
              </w:rPr>
              <w:t>假</w:t>
            </w:r>
            <w:r>
              <w:rPr>
                <w:rFonts w:ascii="Times New Roman" w:eastAsia="新細明體" w:hAnsi="儷宋 Pro" w:hint="eastAsia"/>
                <w:sz w:val="20"/>
              </w:rPr>
              <w:t>/</w:t>
            </w:r>
            <w:r>
              <w:rPr>
                <w:rFonts w:ascii="Times New Roman" w:eastAsia="新細明體" w:hAnsi="儷宋 Pro" w:hint="eastAsia"/>
                <w:sz w:val="20"/>
              </w:rPr>
              <w:t>男性陪產假</w:t>
            </w:r>
            <w:r>
              <w:rPr>
                <w:rFonts w:ascii="Times New Roman" w:eastAsia="新細明體" w:hAnsi="儷宋 Pro" w:hint="eastAsia"/>
                <w:sz w:val="20"/>
              </w:rPr>
              <w:t xml:space="preserve"> (</w:t>
            </w:r>
            <w:r>
              <w:rPr>
                <w:rFonts w:ascii="Times New Roman" w:eastAsia="新細明體" w:hAnsi="儷宋 Pro" w:hint="eastAsia"/>
                <w:sz w:val="20"/>
              </w:rPr>
              <w:t>育嬰假</w:t>
            </w:r>
            <w:r>
              <w:rPr>
                <w:rFonts w:ascii="Times New Roman" w:eastAsia="新細明體" w:hAnsi="儷宋 Pro" w:hint="eastAsia"/>
                <w:sz w:val="20"/>
              </w:rPr>
              <w:t>)</w:t>
            </w:r>
            <w:r w:rsidR="007071FE">
              <w:rPr>
                <w:rFonts w:ascii="Times New Roman" w:eastAsia="儷宋 Pro" w:hAnsi="儷宋 Pro"/>
                <w:sz w:val="20"/>
              </w:rPr>
              <w:t>的</w:t>
            </w:r>
            <w:r w:rsidR="00F80191">
              <w:rPr>
                <w:rFonts w:ascii="新細明體" w:eastAsia="新細明體" w:hAnsi="新細明體" w:hint="eastAsia"/>
                <w:sz w:val="20"/>
              </w:rPr>
              <w:t>保障</w:t>
            </w:r>
            <w:r w:rsidR="007071FE">
              <w:rPr>
                <w:rFonts w:ascii="Times New Roman" w:eastAsia="儷宋 Pro" w:hAnsi="儷宋 Pro"/>
                <w:sz w:val="20"/>
              </w:rPr>
              <w:t>內</w:t>
            </w:r>
            <w:r w:rsidR="00F80191">
              <w:rPr>
                <w:rFonts w:ascii="新細明體" w:eastAsia="新細明體" w:hAnsi="新細明體" w:hint="eastAsia"/>
                <w:sz w:val="20"/>
              </w:rPr>
              <w:t>容</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 xml:space="preserve">Coverage of maternity and paternity leave and maternity benefits </w:t>
            </w:r>
          </w:p>
          <w:p w:rsidR="00F80191" w:rsidRPr="00F80191" w:rsidRDefault="00886E8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eastAsia="儷宋 Pro" w:hAnsi="儷宋 Pro"/>
                <w:sz w:val="20"/>
              </w:rPr>
              <w:t>女性</w:t>
            </w:r>
            <w:r>
              <w:rPr>
                <w:rFonts w:ascii="新細明體" w:eastAsia="新細明體" w:hAnsi="新細明體" w:hint="eastAsia"/>
                <w:sz w:val="20"/>
              </w:rPr>
              <w:t>產</w:t>
            </w:r>
            <w:r>
              <w:rPr>
                <w:rFonts w:ascii="Times New Roman" w:eastAsia="儷宋 Pro" w:hAnsi="儷宋 Pro"/>
                <w:sz w:val="20"/>
              </w:rPr>
              <w:t>假</w:t>
            </w:r>
            <w:r>
              <w:rPr>
                <w:rFonts w:ascii="Times New Roman" w:eastAsia="新細明體" w:hAnsi="儷宋 Pro" w:hint="eastAsia"/>
                <w:sz w:val="20"/>
              </w:rPr>
              <w:t>/</w:t>
            </w:r>
            <w:r>
              <w:rPr>
                <w:rFonts w:ascii="Times New Roman" w:eastAsia="新細明體" w:hAnsi="儷宋 Pro" w:hint="eastAsia"/>
                <w:sz w:val="20"/>
              </w:rPr>
              <w:t>男性陪產假</w:t>
            </w:r>
            <w:r>
              <w:rPr>
                <w:rFonts w:ascii="Times New Roman" w:eastAsia="新細明體" w:hAnsi="儷宋 Pro" w:hint="eastAsia"/>
                <w:sz w:val="20"/>
              </w:rPr>
              <w:t>(</w:t>
            </w:r>
            <w:r>
              <w:rPr>
                <w:rFonts w:ascii="Times New Roman" w:eastAsia="新細明體" w:hAnsi="儷宋 Pro" w:hint="eastAsia"/>
                <w:sz w:val="20"/>
              </w:rPr>
              <w:t>育嬰假</w:t>
            </w:r>
            <w:r>
              <w:rPr>
                <w:rFonts w:ascii="Times New Roman" w:eastAsia="新細明體" w:hAnsi="儷宋 Pro" w:hint="eastAsia"/>
                <w:sz w:val="20"/>
              </w:rPr>
              <w:t xml:space="preserve">) </w:t>
            </w:r>
            <w:r>
              <w:rPr>
                <w:rFonts w:ascii="Times New Roman" w:eastAsia="儷宋 Pro" w:hAnsi="儷宋 Pro"/>
                <w:sz w:val="20"/>
              </w:rPr>
              <w:t>的</w:t>
            </w:r>
            <w:r>
              <w:rPr>
                <w:rFonts w:ascii="新細明體" w:eastAsia="新細明體" w:hAnsi="新細明體" w:hint="eastAsia"/>
                <w:sz w:val="20"/>
              </w:rPr>
              <w:t>保障</w:t>
            </w:r>
            <w:r>
              <w:rPr>
                <w:rFonts w:ascii="Times New Roman" w:eastAsia="儷宋 Pro" w:hAnsi="儷宋 Pro"/>
                <w:sz w:val="20"/>
              </w:rPr>
              <w:t>內</w:t>
            </w:r>
            <w:r>
              <w:rPr>
                <w:rFonts w:ascii="新細明體" w:eastAsia="新細明體" w:hAnsi="新細明體" w:hint="eastAsia"/>
                <w:sz w:val="20"/>
              </w:rPr>
              <w:t>容</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Economist Intelligence Unit (derived based on the documents from the ILO and Social Security Online)</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Qualitative indicators: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0= No paid maternity leave (regardless of length of maternity leave)</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1= Employer-funded benefits (regardless of length of maternity leave)</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2= Mixed systems (contributions from both employers and public funds) and less than 14 weeks maternity leave</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3= Mixed systems (contributions from both employers and public funds) and at least 14 weeks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maternity leave; or less than 14 weeks maternity leave, with maternity leave benefits covered by</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social insurance or public funds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4= At least 14 weeks maternity leave, with maternity leave benefits covered by social insurance or public funds.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1A1718"/>
                <w:kern w:val="0"/>
                <w:sz w:val="20"/>
              </w:rPr>
            </w:pPr>
            <w:r>
              <w:rPr>
                <w:rFonts w:ascii="Times New Roman" w:hAnsi="Times New Roman"/>
                <w:color w:val="1A1718"/>
                <w:kern w:val="0"/>
                <w:sz w:val="20"/>
              </w:rPr>
              <w:t xml:space="preserve">* If countries have mixed systems for entrepreneurs, an additional 1 points is added to the scoring system above. </w:t>
            </w:r>
          </w:p>
          <w:p w:rsidR="00F80191" w:rsidRPr="00F80191" w:rsidRDefault="00F8019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1A1718"/>
                <w:kern w:val="0"/>
                <w:sz w:val="20"/>
              </w:rPr>
            </w:pPr>
          </w:p>
          <w:p w:rsidR="00F80191" w:rsidRDefault="00F8019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1A1718"/>
                <w:kern w:val="0"/>
                <w:sz w:val="20"/>
              </w:rPr>
            </w:pPr>
            <w:r>
              <w:rPr>
                <w:rFonts w:ascii="Times New Roman" w:eastAsia="新細明體" w:hAnsi="Times New Roman" w:hint="eastAsia"/>
                <w:color w:val="1A1718"/>
                <w:kern w:val="0"/>
                <w:sz w:val="20"/>
              </w:rPr>
              <w:t>質化指標，值從</w:t>
            </w:r>
            <w:proofErr w:type="gramStart"/>
            <w:r>
              <w:rPr>
                <w:rFonts w:ascii="Times New Roman" w:eastAsia="新細明體" w:hAnsi="Times New Roman"/>
                <w:color w:val="1A1718"/>
                <w:kern w:val="0"/>
                <w:sz w:val="20"/>
              </w:rPr>
              <w:t>”</w:t>
            </w:r>
            <w:proofErr w:type="gramEnd"/>
            <w:r>
              <w:rPr>
                <w:rFonts w:ascii="Times New Roman" w:eastAsia="新細明體" w:hAnsi="Times New Roman" w:hint="eastAsia"/>
                <w:color w:val="1A1718"/>
                <w:kern w:val="0"/>
                <w:sz w:val="20"/>
              </w:rPr>
              <w:t>0</w:t>
            </w:r>
            <w:proofErr w:type="gramStart"/>
            <w:r>
              <w:rPr>
                <w:rFonts w:ascii="Times New Roman" w:eastAsia="新細明體" w:hAnsi="Times New Roman"/>
                <w:color w:val="1A1718"/>
                <w:kern w:val="0"/>
                <w:sz w:val="20"/>
              </w:rPr>
              <w:t>”</w:t>
            </w:r>
            <w:proofErr w:type="gramEnd"/>
            <w:r>
              <w:rPr>
                <w:rFonts w:ascii="Times New Roman" w:eastAsia="新細明體" w:hAnsi="Times New Roman" w:hint="eastAsia"/>
                <w:color w:val="1A1718"/>
                <w:kern w:val="0"/>
                <w:sz w:val="20"/>
              </w:rPr>
              <w:t>至</w:t>
            </w:r>
            <w:proofErr w:type="gramStart"/>
            <w:r>
              <w:rPr>
                <w:rFonts w:ascii="Times New Roman" w:eastAsia="新細明體" w:hAnsi="Times New Roman"/>
                <w:color w:val="1A1718"/>
                <w:kern w:val="0"/>
                <w:sz w:val="20"/>
              </w:rPr>
              <w:t>”</w:t>
            </w:r>
            <w:proofErr w:type="gramEnd"/>
            <w:r>
              <w:rPr>
                <w:rFonts w:ascii="Times New Roman" w:eastAsia="新細明體" w:hAnsi="Times New Roman" w:hint="eastAsia"/>
                <w:color w:val="1A1718"/>
                <w:kern w:val="0"/>
                <w:sz w:val="20"/>
              </w:rPr>
              <w:t>4</w:t>
            </w:r>
            <w:proofErr w:type="gramStart"/>
            <w:r>
              <w:rPr>
                <w:rFonts w:ascii="Times New Roman" w:eastAsia="新細明體" w:hAnsi="Times New Roman"/>
                <w:color w:val="1A1718"/>
                <w:kern w:val="0"/>
                <w:sz w:val="20"/>
              </w:rPr>
              <w:t>”</w:t>
            </w:r>
            <w:proofErr w:type="gramEnd"/>
            <w:r>
              <w:rPr>
                <w:rFonts w:ascii="Times New Roman" w:eastAsia="新細明體" w:hAnsi="Times New Roman" w:hint="eastAsia"/>
                <w:color w:val="1A1718"/>
                <w:kern w:val="0"/>
                <w:sz w:val="20"/>
              </w:rPr>
              <w:t>：</w:t>
            </w:r>
          </w:p>
          <w:p w:rsidR="00636B5D" w:rsidRDefault="00886E81">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新細明體" w:eastAsia="新細明體" w:hAnsi="新細明體"/>
                <w:sz w:val="20"/>
              </w:rPr>
            </w:pPr>
            <w:r w:rsidRPr="00886E81">
              <w:rPr>
                <w:rFonts w:hint="eastAsia"/>
                <w:sz w:val="20"/>
              </w:rPr>
              <w:t>0 =</w:t>
            </w:r>
            <w:r>
              <w:rPr>
                <w:rFonts w:ascii="新細明體" w:eastAsia="新細明體" w:hAnsi="新細明體" w:hint="eastAsia"/>
                <w:sz w:val="20"/>
              </w:rPr>
              <w:t xml:space="preserve"> </w:t>
            </w:r>
            <w:proofErr w:type="gramStart"/>
            <w:r w:rsidRPr="00886E81">
              <w:rPr>
                <w:rFonts w:hint="eastAsia"/>
                <w:sz w:val="20"/>
              </w:rPr>
              <w:t>無帶薪</w:t>
            </w:r>
            <w:proofErr w:type="gramEnd"/>
            <w:r w:rsidRPr="00886E81">
              <w:rPr>
                <w:rFonts w:hint="eastAsia"/>
                <w:sz w:val="20"/>
              </w:rPr>
              <w:t>產假</w:t>
            </w:r>
            <w:r>
              <w:rPr>
                <w:rFonts w:eastAsia="新細明體" w:hint="eastAsia"/>
                <w:sz w:val="20"/>
              </w:rPr>
              <w:t>/</w:t>
            </w:r>
            <w:r>
              <w:rPr>
                <w:rFonts w:eastAsia="新細明體" w:hint="eastAsia"/>
                <w:sz w:val="20"/>
              </w:rPr>
              <w:t>育嬰假</w:t>
            </w:r>
            <w:r>
              <w:rPr>
                <w:rFonts w:eastAsia="新細明體" w:hint="eastAsia"/>
                <w:sz w:val="20"/>
              </w:rPr>
              <w:t xml:space="preserve"> (</w:t>
            </w:r>
            <w:r w:rsidRPr="00886E81">
              <w:rPr>
                <w:rFonts w:hint="eastAsia"/>
                <w:sz w:val="20"/>
              </w:rPr>
              <w:t>不論</w:t>
            </w:r>
            <w:r>
              <w:rPr>
                <w:rFonts w:ascii="新細明體" w:eastAsia="新細明體" w:hAnsi="新細明體" w:hint="eastAsia"/>
                <w:sz w:val="20"/>
              </w:rPr>
              <w:t>產假/育嬰假</w:t>
            </w:r>
            <w:r>
              <w:rPr>
                <w:rFonts w:hint="eastAsia"/>
                <w:sz w:val="20"/>
              </w:rPr>
              <w:t>長度</w:t>
            </w:r>
            <w:proofErr w:type="gramStart"/>
            <w:r w:rsidRPr="00886E81">
              <w:rPr>
                <w:rFonts w:hint="eastAsia"/>
                <w:sz w:val="20"/>
              </w:rPr>
              <w:t>）</w:t>
            </w:r>
            <w:proofErr w:type="gramEnd"/>
            <w:r w:rsidRPr="00886E81">
              <w:rPr>
                <w:rFonts w:hint="eastAsia"/>
                <w:sz w:val="20"/>
              </w:rPr>
              <w:br/>
              <w:t>1 =</w:t>
            </w:r>
            <w:r>
              <w:rPr>
                <w:rFonts w:hint="eastAsia"/>
                <w:sz w:val="20"/>
              </w:rPr>
              <w:t>雇主</w:t>
            </w:r>
            <w:r>
              <w:rPr>
                <w:rFonts w:ascii="新細明體" w:eastAsia="新細明體" w:hAnsi="新細明體" w:hint="eastAsia"/>
                <w:sz w:val="20"/>
              </w:rPr>
              <w:t>提供</w:t>
            </w:r>
            <w:r w:rsidRPr="00886E81">
              <w:rPr>
                <w:rFonts w:hint="eastAsia"/>
                <w:sz w:val="20"/>
              </w:rPr>
              <w:t>福利（不論</w:t>
            </w:r>
            <w:r>
              <w:rPr>
                <w:rFonts w:ascii="新細明體" w:eastAsia="新細明體" w:hAnsi="新細明體" w:hint="eastAsia"/>
                <w:sz w:val="20"/>
              </w:rPr>
              <w:t>產假/育嬰假</w:t>
            </w:r>
            <w:r>
              <w:rPr>
                <w:rFonts w:hint="eastAsia"/>
                <w:sz w:val="20"/>
              </w:rPr>
              <w:t>長度</w:t>
            </w:r>
            <w:r w:rsidRPr="00886E81">
              <w:rPr>
                <w:rFonts w:hint="eastAsia"/>
                <w:sz w:val="20"/>
              </w:rPr>
              <w:t>）</w:t>
            </w:r>
            <w:r w:rsidRPr="00886E81">
              <w:rPr>
                <w:rFonts w:hint="eastAsia"/>
                <w:sz w:val="20"/>
              </w:rPr>
              <w:br/>
              <w:t>2=</w:t>
            </w:r>
            <w:r w:rsidRPr="00886E81">
              <w:rPr>
                <w:rFonts w:hint="eastAsia"/>
                <w:sz w:val="20"/>
              </w:rPr>
              <w:t>混合系統（從雇主和公共資金的貢獻）</w:t>
            </w:r>
            <w:r w:rsidR="00636B5D">
              <w:rPr>
                <w:rFonts w:ascii="新細明體" w:eastAsia="新細明體" w:hAnsi="新細明體" w:hint="eastAsia"/>
                <w:sz w:val="20"/>
              </w:rPr>
              <w:t>，休假長度少於</w:t>
            </w:r>
            <w:r w:rsidRPr="00886E81">
              <w:rPr>
                <w:rFonts w:hint="eastAsia"/>
                <w:sz w:val="20"/>
              </w:rPr>
              <w:t>14</w:t>
            </w:r>
            <w:proofErr w:type="gramStart"/>
            <w:r w:rsidR="00636B5D">
              <w:rPr>
                <w:rFonts w:hint="eastAsia"/>
                <w:sz w:val="20"/>
              </w:rPr>
              <w:t>週</w:t>
            </w:r>
            <w:proofErr w:type="gramEnd"/>
            <w:r w:rsidRPr="00886E81">
              <w:rPr>
                <w:rFonts w:hint="eastAsia"/>
                <w:sz w:val="20"/>
              </w:rPr>
              <w:br/>
              <w:t>3=</w:t>
            </w:r>
            <w:r w:rsidRPr="00886E81">
              <w:rPr>
                <w:rFonts w:hint="eastAsia"/>
                <w:sz w:val="20"/>
              </w:rPr>
              <w:t>混合系統（從雇主和公共資金的貢獻）和</w:t>
            </w:r>
            <w:r w:rsidR="00636B5D">
              <w:rPr>
                <w:rFonts w:ascii="新細明體" w:eastAsia="新細明體" w:hAnsi="新細明體" w:hint="eastAsia"/>
                <w:sz w:val="20"/>
              </w:rPr>
              <w:t>休假</w:t>
            </w:r>
            <w:r w:rsidRPr="00886E81">
              <w:rPr>
                <w:rFonts w:hint="eastAsia"/>
                <w:sz w:val="20"/>
              </w:rPr>
              <w:t>至少</w:t>
            </w:r>
            <w:r w:rsidRPr="00886E81">
              <w:rPr>
                <w:rFonts w:hint="eastAsia"/>
                <w:sz w:val="20"/>
              </w:rPr>
              <w:t>14</w:t>
            </w:r>
            <w:proofErr w:type="gramStart"/>
            <w:r w:rsidR="00636B5D">
              <w:rPr>
                <w:rFonts w:ascii="新細明體" w:eastAsia="新細明體" w:hAnsi="新細明體" w:hint="eastAsia"/>
                <w:sz w:val="20"/>
              </w:rPr>
              <w:t>週</w:t>
            </w:r>
            <w:proofErr w:type="gramEnd"/>
            <w:r w:rsidR="00636B5D">
              <w:rPr>
                <w:rFonts w:ascii="新細明體" w:eastAsia="新細明體" w:hAnsi="新細明體" w:hint="eastAsia"/>
                <w:sz w:val="20"/>
              </w:rPr>
              <w:t>；或者</w:t>
            </w:r>
            <w:r w:rsidRPr="00886E81">
              <w:rPr>
                <w:rFonts w:hint="eastAsia"/>
                <w:sz w:val="20"/>
              </w:rPr>
              <w:t>少於</w:t>
            </w:r>
            <w:r w:rsidRPr="00886E81">
              <w:rPr>
                <w:rFonts w:hint="eastAsia"/>
                <w:sz w:val="20"/>
              </w:rPr>
              <w:t>14</w:t>
            </w:r>
            <w:proofErr w:type="gramStart"/>
            <w:r w:rsidR="00636B5D">
              <w:rPr>
                <w:rFonts w:hint="eastAsia"/>
                <w:sz w:val="20"/>
              </w:rPr>
              <w:t>週</w:t>
            </w:r>
            <w:proofErr w:type="gramEnd"/>
            <w:r w:rsidR="00636B5D">
              <w:rPr>
                <w:rFonts w:hint="eastAsia"/>
                <w:sz w:val="20"/>
              </w:rPr>
              <w:t>的</w:t>
            </w:r>
            <w:r w:rsidR="00636B5D">
              <w:rPr>
                <w:rFonts w:ascii="新細明體" w:eastAsia="新細明體" w:hAnsi="新細明體" w:hint="eastAsia"/>
                <w:sz w:val="20"/>
              </w:rPr>
              <w:t>休</w:t>
            </w:r>
            <w:r w:rsidRPr="00886E81">
              <w:rPr>
                <w:rFonts w:hint="eastAsia"/>
                <w:sz w:val="20"/>
              </w:rPr>
              <w:t>假，</w:t>
            </w:r>
            <w:r w:rsidR="00636B5D">
              <w:rPr>
                <w:rFonts w:ascii="新細明體" w:eastAsia="新細明體" w:hAnsi="新細明體" w:hint="eastAsia"/>
                <w:sz w:val="20"/>
              </w:rPr>
              <w:t>而</w:t>
            </w:r>
            <w:r w:rsidRPr="00886E81">
              <w:rPr>
                <w:rFonts w:hint="eastAsia"/>
                <w:sz w:val="20"/>
              </w:rPr>
              <w:t>福利</w:t>
            </w:r>
            <w:r w:rsidR="00636B5D">
              <w:rPr>
                <w:rFonts w:ascii="新細明體" w:eastAsia="新細明體" w:hAnsi="新細明體" w:hint="eastAsia"/>
                <w:sz w:val="20"/>
              </w:rPr>
              <w:t>全數由</w:t>
            </w:r>
            <w:r w:rsidR="00636B5D">
              <w:rPr>
                <w:rFonts w:hint="eastAsia"/>
                <w:sz w:val="20"/>
              </w:rPr>
              <w:t>社會保險或</w:t>
            </w:r>
            <w:r w:rsidR="00636B5D">
              <w:rPr>
                <w:rFonts w:ascii="新細明體" w:eastAsia="新細明體" w:hAnsi="新細明體" w:hint="eastAsia"/>
                <w:sz w:val="20"/>
              </w:rPr>
              <w:t>公共</w:t>
            </w:r>
            <w:r w:rsidRPr="00886E81">
              <w:rPr>
                <w:rFonts w:hint="eastAsia"/>
                <w:sz w:val="20"/>
              </w:rPr>
              <w:t>基金</w:t>
            </w:r>
            <w:r w:rsidR="00636B5D">
              <w:rPr>
                <w:rFonts w:ascii="新細明體" w:eastAsia="新細明體" w:hAnsi="新細明體" w:hint="eastAsia"/>
                <w:sz w:val="20"/>
              </w:rPr>
              <w:t>支付</w:t>
            </w:r>
            <w:r w:rsidRPr="00886E81">
              <w:rPr>
                <w:rFonts w:hint="eastAsia"/>
                <w:sz w:val="20"/>
              </w:rPr>
              <w:br/>
              <w:t>4 =</w:t>
            </w:r>
            <w:r w:rsidRPr="00886E81">
              <w:rPr>
                <w:rFonts w:hint="eastAsia"/>
                <w:sz w:val="20"/>
              </w:rPr>
              <w:t>至少</w:t>
            </w:r>
            <w:r w:rsidRPr="00886E81">
              <w:rPr>
                <w:rFonts w:hint="eastAsia"/>
                <w:sz w:val="20"/>
              </w:rPr>
              <w:t>14</w:t>
            </w:r>
            <w:proofErr w:type="gramStart"/>
            <w:r w:rsidR="00636B5D">
              <w:rPr>
                <w:rFonts w:hint="eastAsia"/>
                <w:sz w:val="20"/>
              </w:rPr>
              <w:t>週</w:t>
            </w:r>
            <w:proofErr w:type="gramEnd"/>
            <w:r w:rsidR="00636B5D">
              <w:rPr>
                <w:rFonts w:hint="eastAsia"/>
                <w:sz w:val="20"/>
              </w:rPr>
              <w:t>的</w:t>
            </w:r>
            <w:r w:rsidR="00636B5D">
              <w:rPr>
                <w:rFonts w:ascii="新細明體" w:eastAsia="新細明體" w:hAnsi="新細明體" w:hint="eastAsia"/>
                <w:sz w:val="20"/>
              </w:rPr>
              <w:t>休</w:t>
            </w:r>
            <w:r w:rsidR="00636B5D">
              <w:rPr>
                <w:rFonts w:hint="eastAsia"/>
                <w:sz w:val="20"/>
              </w:rPr>
              <w:t>假，</w:t>
            </w:r>
            <w:r w:rsidRPr="00886E81">
              <w:rPr>
                <w:rFonts w:hint="eastAsia"/>
                <w:sz w:val="20"/>
              </w:rPr>
              <w:t>福利</w:t>
            </w:r>
            <w:r w:rsidR="00636B5D">
              <w:rPr>
                <w:rFonts w:ascii="新細明體" w:eastAsia="新細明體" w:hAnsi="新細明體" w:hint="eastAsia"/>
                <w:sz w:val="20"/>
              </w:rPr>
              <w:t>全數由</w:t>
            </w:r>
            <w:r w:rsidR="00636B5D">
              <w:rPr>
                <w:rFonts w:hint="eastAsia"/>
                <w:sz w:val="20"/>
              </w:rPr>
              <w:t>社會保險或</w:t>
            </w:r>
            <w:r w:rsidR="00636B5D">
              <w:rPr>
                <w:rFonts w:ascii="新細明體" w:eastAsia="新細明體" w:hAnsi="新細明體" w:hint="eastAsia"/>
                <w:sz w:val="20"/>
              </w:rPr>
              <w:t>公共</w:t>
            </w:r>
            <w:r w:rsidR="00636B5D" w:rsidRPr="00886E81">
              <w:rPr>
                <w:rFonts w:hint="eastAsia"/>
                <w:sz w:val="20"/>
              </w:rPr>
              <w:t>基金</w:t>
            </w:r>
            <w:r w:rsidR="00636B5D">
              <w:rPr>
                <w:rFonts w:ascii="新細明體" w:eastAsia="新細明體" w:hAnsi="新細明體" w:hint="eastAsia"/>
                <w:sz w:val="20"/>
              </w:rPr>
              <w:t>支付</w:t>
            </w:r>
          </w:p>
          <w:p w:rsidR="00F80191" w:rsidRPr="00636B5D" w:rsidRDefault="00636B5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新細明體" w:eastAsia="新細明體" w:hAnsi="新細明體"/>
                <w:sz w:val="20"/>
              </w:rPr>
            </w:pPr>
            <w:r w:rsidRPr="00886E81">
              <w:rPr>
                <w:rFonts w:hint="eastAsia"/>
                <w:sz w:val="20"/>
              </w:rPr>
              <w:br/>
            </w:r>
            <w:r w:rsidR="00886E81" w:rsidRPr="00886E81">
              <w:rPr>
                <w:rFonts w:hint="eastAsia"/>
                <w:sz w:val="20"/>
              </w:rPr>
              <w:t>*</w:t>
            </w:r>
            <w:r w:rsidR="00886E81" w:rsidRPr="00886E81">
              <w:rPr>
                <w:rFonts w:hint="eastAsia"/>
                <w:sz w:val="20"/>
              </w:rPr>
              <w:t>如果國家有</w:t>
            </w:r>
            <w:r>
              <w:rPr>
                <w:rFonts w:ascii="新細明體" w:eastAsia="新細明體" w:hAnsi="新細明體" w:hint="eastAsia"/>
                <w:sz w:val="20"/>
              </w:rPr>
              <w:t>專為</w:t>
            </w:r>
            <w:r w:rsidR="00886E81" w:rsidRPr="00886E81">
              <w:rPr>
                <w:rFonts w:hint="eastAsia"/>
                <w:sz w:val="20"/>
              </w:rPr>
              <w:t>企業家</w:t>
            </w:r>
            <w:r>
              <w:rPr>
                <w:rFonts w:ascii="新細明體" w:eastAsia="新細明體" w:hAnsi="新細明體" w:hint="eastAsia"/>
                <w:sz w:val="20"/>
              </w:rPr>
              <w:t>設計的</w:t>
            </w:r>
            <w:r w:rsidR="00886E81" w:rsidRPr="00886E81">
              <w:rPr>
                <w:rFonts w:hint="eastAsia"/>
                <w:sz w:val="20"/>
              </w:rPr>
              <w:t>混合系統，</w:t>
            </w:r>
            <w:r>
              <w:rPr>
                <w:rFonts w:ascii="新細明體" w:eastAsia="新細明體" w:hAnsi="新細明體" w:hint="eastAsia"/>
                <w:sz w:val="20"/>
              </w:rPr>
              <w:t>可增加</w:t>
            </w:r>
            <w:r w:rsidR="00886E81" w:rsidRPr="00886E81">
              <w:rPr>
                <w:rFonts w:hint="eastAsia"/>
                <w:sz w:val="20"/>
              </w:rPr>
              <w:t>額外的</w:t>
            </w:r>
            <w:r w:rsidR="00886E81" w:rsidRPr="00886E81">
              <w:rPr>
                <w:rFonts w:hint="eastAsia"/>
                <w:sz w:val="20"/>
              </w:rPr>
              <w:t>1</w:t>
            </w:r>
            <w:r>
              <w:rPr>
                <w:rFonts w:hint="eastAsia"/>
                <w:sz w:val="20"/>
              </w:rPr>
              <w:t>點</w:t>
            </w:r>
          </w:p>
        </w:tc>
      </w:tr>
      <w:tr w:rsidR="007071FE" w:rsidRPr="00CB61EE" w:rsidTr="00680A24">
        <w:trPr>
          <w:cantSplit/>
          <w:trHeight w:val="362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Are payments for childcare tax deductible?</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Are there specific tax deductions or tax credits that are applicable only to men?</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Are there specific tax deductions or tax credits that are only applicable to women?</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育兒支出是否有稅額抵免</w:t>
            </w:r>
            <w:r>
              <w:rPr>
                <w:rFonts w:ascii="Times New Roman" w:eastAsia="儷宋 Pro" w:hAnsi="儷宋 Pro"/>
                <w:sz w:val="20"/>
              </w:rPr>
              <w:t xml:space="preserve">? </w:t>
            </w:r>
            <w:r>
              <w:rPr>
                <w:rFonts w:ascii="Times New Roman" w:eastAsia="儷宋 Pro" w:hAnsi="儷宋 Pro"/>
                <w:sz w:val="20"/>
              </w:rPr>
              <w:t>若有，只適用男性或者女性嗎</w:t>
            </w:r>
            <w:r>
              <w:rPr>
                <w:rFonts w:ascii="Times New Roman" w:eastAsia="儷宋 Pro" w:hAnsi="儷宋 Pro"/>
                <w:sz w:val="20"/>
              </w:rPr>
              <w:t>?</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Provision of incentives to work: The question are designed to determine whether childcare expenses are listed as deductible items in the personal income tax code and whether personal income tax code differentiates between men and women</w:t>
            </w:r>
          </w:p>
          <w:p w:rsidR="00636B5D" w:rsidRPr="00636B5D" w:rsidRDefault="00636B5D" w:rsidP="00241BC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eastAsia="新細明體" w:hint="eastAsia"/>
                <w:sz w:val="20"/>
              </w:rPr>
            </w:pPr>
            <w:r w:rsidRPr="00636B5D">
              <w:rPr>
                <w:rFonts w:ascii="新細明體" w:eastAsia="新細明體" w:hAnsi="新細明體" w:hint="eastAsia"/>
                <w:sz w:val="20"/>
              </w:rPr>
              <w:t>為</w:t>
            </w:r>
            <w:r w:rsidRPr="00636B5D">
              <w:rPr>
                <w:rFonts w:hint="eastAsia"/>
                <w:sz w:val="20"/>
              </w:rPr>
              <w:t>獎勵工作</w:t>
            </w:r>
            <w:r w:rsidRPr="00636B5D">
              <w:rPr>
                <w:rFonts w:ascii="新細明體" w:eastAsia="新細明體" w:hAnsi="新細明體" w:hint="eastAsia"/>
                <w:sz w:val="20"/>
              </w:rPr>
              <w:t>而提供的誘因</w:t>
            </w:r>
            <w:r w:rsidRPr="00636B5D">
              <w:rPr>
                <w:rFonts w:hint="eastAsia"/>
                <w:sz w:val="20"/>
              </w:rPr>
              <w:t>：這</w:t>
            </w:r>
            <w:r w:rsidRPr="00636B5D">
              <w:rPr>
                <w:rFonts w:ascii="新細明體" w:eastAsia="新細明體" w:hAnsi="新細明體" w:hint="eastAsia"/>
                <w:sz w:val="20"/>
              </w:rPr>
              <w:t>些</w:t>
            </w:r>
            <w:r w:rsidRPr="00636B5D">
              <w:rPr>
                <w:rFonts w:eastAsia="新細明體" w:hint="eastAsia"/>
                <w:sz w:val="20"/>
              </w:rPr>
              <w:t>指標</w:t>
            </w:r>
            <w:r w:rsidR="00241BCD">
              <w:rPr>
                <w:rFonts w:eastAsia="新細明體" w:hint="eastAsia"/>
                <w:sz w:val="20"/>
              </w:rPr>
              <w:t>揭</w:t>
            </w:r>
            <w:r w:rsidRPr="00636B5D">
              <w:rPr>
                <w:rFonts w:eastAsia="新細明體" w:hint="eastAsia"/>
                <w:sz w:val="20"/>
              </w:rPr>
              <w:t>露</w:t>
            </w:r>
            <w:r w:rsidRPr="00636B5D">
              <w:rPr>
                <w:rFonts w:hint="eastAsia"/>
                <w:sz w:val="20"/>
              </w:rPr>
              <w:t>托兒費用</w:t>
            </w:r>
            <w:r w:rsidRPr="00636B5D">
              <w:rPr>
                <w:rFonts w:ascii="新細明體" w:eastAsia="新細明體" w:hAnsi="新細明體" w:hint="eastAsia"/>
                <w:sz w:val="20"/>
              </w:rPr>
              <w:t>是否</w:t>
            </w:r>
            <w:r w:rsidRPr="00636B5D">
              <w:rPr>
                <w:rFonts w:hint="eastAsia"/>
                <w:sz w:val="20"/>
              </w:rPr>
              <w:t>被列為</w:t>
            </w:r>
            <w:r w:rsidR="00241BCD" w:rsidRPr="00636B5D">
              <w:rPr>
                <w:rFonts w:hint="eastAsia"/>
                <w:sz w:val="20"/>
              </w:rPr>
              <w:t>個人所得稅</w:t>
            </w:r>
            <w:r w:rsidRPr="00636B5D">
              <w:rPr>
                <w:rFonts w:hint="eastAsia"/>
                <w:sz w:val="20"/>
              </w:rPr>
              <w:t>扣除項目</w:t>
            </w:r>
            <w:r w:rsidRPr="00636B5D">
              <w:rPr>
                <w:rFonts w:ascii="新細明體" w:eastAsia="新細明體" w:hAnsi="新細明體" w:hint="eastAsia"/>
                <w:sz w:val="20"/>
              </w:rPr>
              <w:t>；以及是否有</w:t>
            </w:r>
            <w:r w:rsidR="00241BCD">
              <w:rPr>
                <w:rFonts w:ascii="新細明體" w:eastAsia="新細明體" w:hAnsi="新細明體" w:hint="eastAsia"/>
                <w:sz w:val="20"/>
              </w:rPr>
              <w:t>男人或者女人專用之</w:t>
            </w:r>
            <w:r w:rsidRPr="00636B5D">
              <w:rPr>
                <w:rFonts w:ascii="新細明體" w:eastAsia="新細明體" w:hAnsi="新細明體" w:hint="eastAsia"/>
                <w:sz w:val="20"/>
              </w:rPr>
              <w:t>特殊</w:t>
            </w:r>
            <w:r w:rsidR="00241BCD">
              <w:rPr>
                <w:rFonts w:ascii="新細明體" w:eastAsia="新細明體" w:hAnsi="新細明體" w:hint="eastAsia"/>
                <w:sz w:val="20"/>
              </w:rPr>
              <w:t>個人所得稅抵稅項目</w:t>
            </w:r>
            <w:r w:rsidRPr="00636B5D">
              <w:rPr>
                <w:rFonts w:ascii="新細明體" w:eastAsia="新細明體" w:hAnsi="新細明體" w:hint="eastAsia"/>
                <w:sz w:val="20"/>
              </w:rPr>
              <w:t>？</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World Bank Women, Business and Law survey</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pPr>
          </w:p>
        </w:tc>
      </w:tr>
      <w:tr w:rsidR="007071FE" w:rsidRPr="00CB61EE" w:rsidTr="00680A24">
        <w:trPr>
          <w:cantSplit/>
          <w:trHeight w:val="854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Legal restrictions on job types for women</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法令對女性的工作類型的限制</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Formal restrictions on women’s ability to work in any economic sector</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Occupational segregation</w:t>
            </w:r>
          </w:p>
          <w:p w:rsidR="00241BCD" w:rsidRDefault="00241BC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p>
          <w:p w:rsidR="00241BCD" w:rsidRDefault="00241BC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Style w:val="shorttext"/>
                <w:rFonts w:ascii="新細明體" w:eastAsia="新細明體" w:hAnsi="新細明體"/>
                <w:sz w:val="20"/>
              </w:rPr>
            </w:pPr>
            <w:r>
              <w:rPr>
                <w:rStyle w:val="shorttext"/>
                <w:rFonts w:ascii="新細明體" w:eastAsia="新細明體" w:hAnsi="新細明體" w:hint="eastAsia"/>
                <w:sz w:val="20"/>
              </w:rPr>
              <w:t>在任何部門，對女性</w:t>
            </w:r>
            <w:r w:rsidRPr="00241BCD">
              <w:rPr>
                <w:rStyle w:val="shorttext"/>
                <w:rFonts w:ascii="新細明體" w:eastAsia="新細明體" w:hAnsi="新細明體" w:hint="eastAsia"/>
                <w:sz w:val="20"/>
              </w:rPr>
              <w:t>工作</w:t>
            </w:r>
            <w:r>
              <w:rPr>
                <w:rStyle w:val="shorttext"/>
                <w:rFonts w:ascii="新細明體" w:eastAsia="新細明體" w:hAnsi="新細明體" w:hint="eastAsia"/>
                <w:sz w:val="20"/>
              </w:rPr>
              <w:t>之</w:t>
            </w:r>
            <w:r w:rsidRPr="00241BCD">
              <w:rPr>
                <w:rStyle w:val="shorttext"/>
                <w:rFonts w:ascii="新細明體" w:eastAsia="新細明體" w:hAnsi="新細明體" w:hint="eastAsia"/>
                <w:sz w:val="20"/>
              </w:rPr>
              <w:t>正式限制</w:t>
            </w:r>
            <w:r>
              <w:rPr>
                <w:rStyle w:val="shorttext"/>
                <w:rFonts w:ascii="新細明體" w:eastAsia="新細明體" w:hAnsi="新細明體" w:hint="eastAsia"/>
                <w:sz w:val="20"/>
              </w:rPr>
              <w:t>；</w:t>
            </w:r>
            <w:r w:rsidRPr="00241BCD">
              <w:rPr>
                <w:rStyle w:val="shorttext"/>
                <w:rFonts w:ascii="新細明體" w:eastAsia="新細明體" w:hAnsi="新細明體" w:hint="eastAsia"/>
                <w:sz w:val="20"/>
              </w:rPr>
              <w:t>職業隔離</w:t>
            </w:r>
          </w:p>
          <w:p w:rsidR="0072182C" w:rsidRDefault="0072182C">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Style w:val="shorttext"/>
                <w:rFonts w:ascii="新細明體" w:eastAsia="新細明體" w:hAnsi="新細明體"/>
                <w:sz w:val="20"/>
              </w:rPr>
            </w:pPr>
          </w:p>
          <w:p w:rsidR="0072182C" w:rsidRPr="00241BCD" w:rsidRDefault="0072182C">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新細明體" w:eastAsia="新細明體" w:hAnsi="新細明體"/>
                <w:sz w:val="20"/>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Economist Intelligence Unit (derived based on the documents from the ILO and the World Bank Group’s Women, Business and Law Database)</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8 types of restrictions are considered. Points are added to determine the number o</w:t>
            </w:r>
            <w:r w:rsidR="00B5019F">
              <w:rPr>
                <w:rFonts w:ascii="Times New Roman" w:hAnsi="Times New Roman"/>
                <w:sz w:val="20"/>
              </w:rPr>
              <w:t>f job restrictions a country ma</w:t>
            </w:r>
            <w:r>
              <w:rPr>
                <w:rFonts w:ascii="Times New Roman" w:hAnsi="Times New Roman"/>
                <w:sz w:val="20"/>
              </w:rPr>
              <w:t>y impose on women. If no restrictions are imposed, a country receives a score of 0. Types of restrictions include:</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kern w:val="0"/>
                <w:sz w:val="20"/>
              </w:rPr>
            </w:pPr>
            <w:r>
              <w:rPr>
                <w:rFonts w:ascii="Times New Roman" w:hAnsi="Times New Roman"/>
                <w:kern w:val="0"/>
                <w:sz w:val="20"/>
              </w:rPr>
              <w:t>1) Restrictions on the lifting of heavy weights, ar</w:t>
            </w:r>
            <w:r w:rsidR="00241BCD">
              <w:rPr>
                <w:rFonts w:ascii="Times New Roman" w:hAnsi="Times New Roman"/>
                <w:kern w:val="0"/>
                <w:sz w:val="20"/>
              </w:rPr>
              <w:t>duous work or labo</w:t>
            </w:r>
            <w:r>
              <w:rPr>
                <w:rFonts w:ascii="Times New Roman" w:hAnsi="Times New Roman"/>
                <w:kern w:val="0"/>
                <w:sz w:val="20"/>
              </w:rPr>
              <w:t>r beyond a woman’s strength</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kern w:val="0"/>
                <w:sz w:val="20"/>
              </w:rPr>
            </w:pPr>
            <w:r>
              <w:rPr>
                <w:rFonts w:ascii="Times New Roman" w:hAnsi="Times New Roman"/>
                <w:kern w:val="0"/>
                <w:sz w:val="20"/>
              </w:rPr>
              <w:t>2) Restrictions on work with hazardous materials (chemicals, lead gases, etc.)</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kern w:val="0"/>
                <w:sz w:val="20"/>
              </w:rPr>
            </w:pPr>
            <w:r>
              <w:rPr>
                <w:rFonts w:ascii="Times New Roman" w:hAnsi="Times New Roman"/>
                <w:kern w:val="0"/>
                <w:sz w:val="20"/>
              </w:rPr>
              <w:t>3) Restrictions on work that threatens a woman’s future maternity/reproductive functions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kern w:val="0"/>
                <w:sz w:val="20"/>
              </w:rPr>
            </w:pPr>
            <w:r>
              <w:rPr>
                <w:rFonts w:ascii="Times New Roman" w:hAnsi="Times New Roman"/>
                <w:kern w:val="0"/>
                <w:sz w:val="20"/>
              </w:rPr>
              <w:t>4) Restrictions on work that threatens a woman’s general mental and physical health (dangerous,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kern w:val="0"/>
                <w:sz w:val="20"/>
              </w:rPr>
            </w:pPr>
            <w:r>
              <w:rPr>
                <w:rFonts w:ascii="Times New Roman" w:hAnsi="Times New Roman"/>
                <w:kern w:val="0"/>
                <w:sz w:val="20"/>
              </w:rPr>
              <w:t>harmful or injurious work)</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kern w:val="0"/>
                <w:sz w:val="20"/>
              </w:rPr>
            </w:pPr>
            <w:r>
              <w:rPr>
                <w:rFonts w:ascii="Times New Roman" w:hAnsi="Times New Roman"/>
                <w:kern w:val="0"/>
                <w:sz w:val="20"/>
              </w:rPr>
              <w:t>5) Restrictions on work that is against a woman’s morals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kern w:val="0"/>
                <w:sz w:val="20"/>
              </w:rPr>
            </w:pPr>
            <w:r>
              <w:rPr>
                <w:rFonts w:ascii="Times New Roman" w:hAnsi="Times New Roman"/>
                <w:kern w:val="0"/>
                <w:sz w:val="20"/>
              </w:rPr>
              <w:t>6) Restrictions on manual work in mines, quarries, underground or in water</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kern w:val="0"/>
                <w:sz w:val="20"/>
              </w:rPr>
            </w:pPr>
            <w:r>
              <w:rPr>
                <w:rFonts w:ascii="Times New Roman" w:hAnsi="Times New Roman"/>
                <w:kern w:val="0"/>
                <w:sz w:val="20"/>
              </w:rPr>
              <w:t>7) Res</w:t>
            </w:r>
            <w:r w:rsidR="00241BCD">
              <w:rPr>
                <w:rFonts w:ascii="Times New Roman" w:hAnsi="Times New Roman"/>
                <w:kern w:val="0"/>
                <w:sz w:val="20"/>
              </w:rPr>
              <w:t>trictions on operating or utili</w:t>
            </w:r>
            <w:r w:rsidR="00241BCD">
              <w:rPr>
                <w:rFonts w:ascii="Times New Roman" w:eastAsia="新細明體" w:hAnsi="Times New Roman" w:hint="eastAsia"/>
                <w:kern w:val="0"/>
                <w:sz w:val="20"/>
              </w:rPr>
              <w:t>z</w:t>
            </w:r>
            <w:r>
              <w:rPr>
                <w:rFonts w:ascii="Times New Roman" w:hAnsi="Times New Roman"/>
                <w:kern w:val="0"/>
                <w:sz w:val="20"/>
              </w:rPr>
              <w:t>ing certain machinery</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kern w:val="0"/>
                <w:sz w:val="20"/>
              </w:rPr>
            </w:pPr>
            <w:r>
              <w:rPr>
                <w:rFonts w:ascii="Times New Roman" w:hAnsi="Times New Roman"/>
                <w:kern w:val="0"/>
                <w:sz w:val="20"/>
              </w:rPr>
              <w:t>8) There are no explicit restrictions on women in the la</w:t>
            </w:r>
            <w:r w:rsidR="00241BCD">
              <w:rPr>
                <w:rFonts w:ascii="Times New Roman" w:hAnsi="Times New Roman"/>
                <w:kern w:val="0"/>
                <w:sz w:val="20"/>
              </w:rPr>
              <w:t>b</w:t>
            </w:r>
            <w:r w:rsidR="00241BCD">
              <w:rPr>
                <w:rFonts w:ascii="Times New Roman" w:eastAsia="新細明體" w:hAnsi="Times New Roman" w:hint="eastAsia"/>
                <w:kern w:val="0"/>
                <w:sz w:val="20"/>
              </w:rPr>
              <w:t>o</w:t>
            </w:r>
            <w:r>
              <w:rPr>
                <w:rFonts w:ascii="Times New Roman" w:hAnsi="Times New Roman"/>
                <w:kern w:val="0"/>
                <w:sz w:val="20"/>
              </w:rPr>
              <w:t>r code, but the possibility of a restriction is implied</w:t>
            </w:r>
          </w:p>
          <w:p w:rsidR="00241BCD" w:rsidRDefault="00241BCD">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kern w:val="0"/>
                <w:sz w:val="20"/>
              </w:rPr>
            </w:pPr>
          </w:p>
          <w:p w:rsidR="00241BCD" w:rsidRPr="00B5019F" w:rsidRDefault="00241BCD" w:rsidP="00B5019F">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新細明體" w:eastAsia="新細明體" w:hAnsi="新細明體"/>
                <w:sz w:val="20"/>
              </w:rPr>
            </w:pPr>
            <w:r>
              <w:rPr>
                <w:rFonts w:ascii="新細明體" w:eastAsia="新細明體" w:hAnsi="新細明體" w:hint="eastAsia"/>
                <w:sz w:val="20"/>
              </w:rPr>
              <w:t>考慮以下</w:t>
            </w:r>
            <w:r w:rsidRPr="00241BCD">
              <w:rPr>
                <w:rFonts w:hint="eastAsia"/>
                <w:sz w:val="20"/>
              </w:rPr>
              <w:t>8</w:t>
            </w:r>
            <w:r w:rsidRPr="00241BCD">
              <w:rPr>
                <w:rFonts w:hint="eastAsia"/>
                <w:sz w:val="20"/>
              </w:rPr>
              <w:t>種類型的限制。</w:t>
            </w:r>
            <w:r w:rsidR="00B5019F">
              <w:rPr>
                <w:rFonts w:ascii="新細明體" w:eastAsia="新細明體" w:hAnsi="新細明體" w:hint="eastAsia"/>
                <w:sz w:val="20"/>
              </w:rPr>
              <w:t>本指標利用</w:t>
            </w:r>
            <w:r w:rsidRPr="00241BCD">
              <w:rPr>
                <w:rFonts w:hint="eastAsia"/>
                <w:sz w:val="20"/>
              </w:rPr>
              <w:t>點</w:t>
            </w:r>
            <w:r w:rsidR="00B5019F">
              <w:rPr>
                <w:rFonts w:ascii="新細明體" w:eastAsia="新細明體" w:hAnsi="新細明體" w:hint="eastAsia"/>
                <w:sz w:val="20"/>
              </w:rPr>
              <w:t>數多寡</w:t>
            </w:r>
            <w:r w:rsidR="00B5019F">
              <w:rPr>
                <w:rFonts w:hint="eastAsia"/>
                <w:sz w:val="20"/>
              </w:rPr>
              <w:t>來</w:t>
            </w:r>
            <w:r w:rsidR="00B5019F">
              <w:rPr>
                <w:rFonts w:ascii="新細明體" w:eastAsia="新細明體" w:hAnsi="新細明體" w:hint="eastAsia"/>
                <w:sz w:val="20"/>
              </w:rPr>
              <w:t>決定</w:t>
            </w:r>
            <w:r w:rsidR="00B5019F">
              <w:rPr>
                <w:rFonts w:hint="eastAsia"/>
                <w:sz w:val="20"/>
              </w:rPr>
              <w:t>一個國</w:t>
            </w:r>
            <w:r w:rsidR="00B5019F">
              <w:rPr>
                <w:rFonts w:ascii="新細明體" w:eastAsia="新細明體" w:hAnsi="新細明體" w:hint="eastAsia"/>
                <w:sz w:val="20"/>
              </w:rPr>
              <w:t>家</w:t>
            </w:r>
            <w:r w:rsidR="00B5019F">
              <w:rPr>
                <w:rFonts w:hint="eastAsia"/>
                <w:sz w:val="20"/>
              </w:rPr>
              <w:t>對婦女施加的就業限制。如果</w:t>
            </w:r>
            <w:r w:rsidRPr="00241BCD">
              <w:rPr>
                <w:rFonts w:hint="eastAsia"/>
                <w:sz w:val="20"/>
              </w:rPr>
              <w:t>限制</w:t>
            </w:r>
            <w:r w:rsidR="00B5019F">
              <w:rPr>
                <w:rFonts w:ascii="新細明體" w:eastAsia="新細明體" w:hAnsi="新細明體" w:hint="eastAsia"/>
                <w:sz w:val="20"/>
              </w:rPr>
              <w:t>不存在</w:t>
            </w:r>
            <w:r w:rsidR="00B5019F">
              <w:rPr>
                <w:rFonts w:hint="eastAsia"/>
                <w:sz w:val="20"/>
              </w:rPr>
              <w:t>，</w:t>
            </w:r>
            <w:r w:rsidR="00B5019F">
              <w:rPr>
                <w:rFonts w:ascii="新細明體" w:eastAsia="新細明體" w:hAnsi="新細明體" w:hint="eastAsia"/>
                <w:sz w:val="20"/>
              </w:rPr>
              <w:t>點數為</w:t>
            </w:r>
            <w:r w:rsidRPr="00241BCD">
              <w:rPr>
                <w:rFonts w:hint="eastAsia"/>
                <w:sz w:val="20"/>
              </w:rPr>
              <w:t>0</w:t>
            </w:r>
            <w:r w:rsidR="00B5019F">
              <w:rPr>
                <w:rFonts w:ascii="新細明體" w:eastAsia="新細明體" w:hAnsi="新細明體" w:hint="eastAsia"/>
                <w:sz w:val="20"/>
              </w:rPr>
              <w:t>，</w:t>
            </w:r>
            <w:r w:rsidRPr="00241BCD">
              <w:rPr>
                <w:rFonts w:hint="eastAsia"/>
                <w:sz w:val="20"/>
              </w:rPr>
              <w:t>限制的類型包括：</w:t>
            </w:r>
            <w:r w:rsidRPr="00241BCD">
              <w:rPr>
                <w:rFonts w:hint="eastAsia"/>
                <w:sz w:val="20"/>
              </w:rPr>
              <w:br/>
              <w:t>1</w:t>
            </w:r>
            <w:proofErr w:type="gramStart"/>
            <w:r w:rsidR="00B5019F">
              <w:rPr>
                <w:rFonts w:hint="eastAsia"/>
                <w:sz w:val="20"/>
              </w:rPr>
              <w:t>）</w:t>
            </w:r>
            <w:proofErr w:type="gramEnd"/>
            <w:r w:rsidR="00D5000A">
              <w:rPr>
                <w:rFonts w:ascii="新細明體" w:eastAsia="新細明體" w:hAnsi="新細明體" w:hint="eastAsia"/>
                <w:sz w:val="20"/>
              </w:rPr>
              <w:t>限制女性從事抬舉</w:t>
            </w:r>
            <w:r w:rsidR="00D5000A">
              <w:rPr>
                <w:rFonts w:hint="eastAsia"/>
                <w:sz w:val="20"/>
              </w:rPr>
              <w:t>重物，艱鉅的工作或勞動超出</w:t>
            </w:r>
            <w:r w:rsidR="00D5000A">
              <w:rPr>
                <w:rFonts w:ascii="新細明體" w:eastAsia="新細明體" w:hAnsi="新細明體" w:hint="eastAsia"/>
                <w:sz w:val="20"/>
              </w:rPr>
              <w:t>女性</w:t>
            </w:r>
            <w:r w:rsidRPr="00241BCD">
              <w:rPr>
                <w:rFonts w:hint="eastAsia"/>
                <w:sz w:val="20"/>
              </w:rPr>
              <w:t>力量</w:t>
            </w:r>
            <w:r w:rsidR="00D5000A">
              <w:rPr>
                <w:rFonts w:ascii="新細明體" w:eastAsia="新細明體" w:hAnsi="新細明體" w:hint="eastAsia"/>
                <w:sz w:val="20"/>
              </w:rPr>
              <w:t>之工作</w:t>
            </w:r>
            <w:r w:rsidRPr="00241BCD">
              <w:rPr>
                <w:rFonts w:hint="eastAsia"/>
                <w:sz w:val="20"/>
              </w:rPr>
              <w:br/>
              <w:t>2</w:t>
            </w:r>
            <w:proofErr w:type="gramStart"/>
            <w:r w:rsidRPr="00241BCD">
              <w:rPr>
                <w:rFonts w:hint="eastAsia"/>
                <w:sz w:val="20"/>
              </w:rPr>
              <w:t>）</w:t>
            </w:r>
            <w:proofErr w:type="gramEnd"/>
            <w:r w:rsidR="00D5000A">
              <w:rPr>
                <w:rFonts w:ascii="新細明體" w:eastAsia="新細明體" w:hAnsi="新細明體" w:hint="eastAsia"/>
                <w:sz w:val="20"/>
              </w:rPr>
              <w:t>限制從事與</w:t>
            </w:r>
            <w:r w:rsidR="00D5000A">
              <w:rPr>
                <w:rFonts w:hint="eastAsia"/>
                <w:sz w:val="20"/>
              </w:rPr>
              <w:t>危險材料（化學品，鉛氣體等</w:t>
            </w:r>
            <w:r w:rsidRPr="00241BCD">
              <w:rPr>
                <w:rFonts w:hint="eastAsia"/>
                <w:sz w:val="20"/>
              </w:rPr>
              <w:t>）</w:t>
            </w:r>
            <w:r w:rsidR="00D5000A">
              <w:rPr>
                <w:rFonts w:ascii="新細明體" w:eastAsia="新細明體" w:hAnsi="新細明體" w:hint="eastAsia"/>
                <w:sz w:val="20"/>
              </w:rPr>
              <w:t>有關之工作</w:t>
            </w:r>
            <w:r w:rsidRPr="00241BCD">
              <w:rPr>
                <w:rFonts w:hint="eastAsia"/>
                <w:sz w:val="20"/>
              </w:rPr>
              <w:br/>
              <w:t>3</w:t>
            </w:r>
            <w:proofErr w:type="gramStart"/>
            <w:r w:rsidRPr="00241BCD">
              <w:rPr>
                <w:rFonts w:hint="eastAsia"/>
                <w:sz w:val="20"/>
              </w:rPr>
              <w:t>）</w:t>
            </w:r>
            <w:proofErr w:type="gramEnd"/>
            <w:r w:rsidR="00D5000A">
              <w:rPr>
                <w:rFonts w:ascii="新細明體" w:eastAsia="新細明體" w:hAnsi="新細明體" w:hint="eastAsia"/>
                <w:sz w:val="20"/>
              </w:rPr>
              <w:t>限制女性從事可能</w:t>
            </w:r>
            <w:r w:rsidR="00D5000A">
              <w:rPr>
                <w:rFonts w:hint="eastAsia"/>
                <w:sz w:val="20"/>
              </w:rPr>
              <w:t>威脅</w:t>
            </w:r>
            <w:r w:rsidR="00D5000A">
              <w:rPr>
                <w:rFonts w:ascii="新細明體" w:eastAsia="新細明體" w:hAnsi="新細明體" w:hint="eastAsia"/>
                <w:sz w:val="20"/>
              </w:rPr>
              <w:t>其</w:t>
            </w:r>
            <w:r w:rsidRPr="00241BCD">
              <w:rPr>
                <w:rFonts w:hint="eastAsia"/>
                <w:sz w:val="20"/>
              </w:rPr>
              <w:t>未來生育</w:t>
            </w:r>
            <w:r w:rsidRPr="00241BCD">
              <w:rPr>
                <w:rFonts w:hint="eastAsia"/>
                <w:sz w:val="20"/>
              </w:rPr>
              <w:t>/</w:t>
            </w:r>
            <w:r w:rsidRPr="00241BCD">
              <w:rPr>
                <w:rFonts w:hint="eastAsia"/>
                <w:sz w:val="20"/>
              </w:rPr>
              <w:t>生殖功能的</w:t>
            </w:r>
            <w:r w:rsidR="00D5000A">
              <w:rPr>
                <w:rFonts w:ascii="新細明體" w:eastAsia="新細明體" w:hAnsi="新細明體" w:hint="eastAsia"/>
                <w:sz w:val="20"/>
              </w:rPr>
              <w:t>工作</w:t>
            </w:r>
            <w:r w:rsidRPr="00241BCD">
              <w:rPr>
                <w:rFonts w:hint="eastAsia"/>
                <w:sz w:val="20"/>
              </w:rPr>
              <w:br/>
              <w:t>4</w:t>
            </w:r>
            <w:proofErr w:type="gramStart"/>
            <w:r w:rsidRPr="00241BCD">
              <w:rPr>
                <w:rFonts w:hint="eastAsia"/>
                <w:sz w:val="20"/>
              </w:rPr>
              <w:t>）</w:t>
            </w:r>
            <w:proofErr w:type="gramEnd"/>
            <w:r w:rsidR="00D5000A">
              <w:rPr>
                <w:rFonts w:ascii="新細明體" w:eastAsia="新細明體" w:hAnsi="新細明體" w:hint="eastAsia"/>
                <w:sz w:val="20"/>
              </w:rPr>
              <w:t>限制女性從事</w:t>
            </w:r>
            <w:r w:rsidR="00D5000A">
              <w:rPr>
                <w:rFonts w:hint="eastAsia"/>
                <w:sz w:val="20"/>
              </w:rPr>
              <w:t>威脅女</w:t>
            </w:r>
            <w:r w:rsidR="00D5000A">
              <w:rPr>
                <w:rFonts w:ascii="新細明體" w:eastAsia="新細明體" w:hAnsi="新細明體" w:hint="eastAsia"/>
                <w:sz w:val="20"/>
              </w:rPr>
              <w:t>性一般</w:t>
            </w:r>
            <w:r w:rsidR="00D5000A">
              <w:rPr>
                <w:rFonts w:hint="eastAsia"/>
                <w:sz w:val="20"/>
              </w:rPr>
              <w:t>心理和身體健康</w:t>
            </w:r>
            <w:r w:rsidR="00D5000A">
              <w:rPr>
                <w:rFonts w:ascii="新細明體" w:eastAsia="新細明體" w:hAnsi="新細明體" w:hint="eastAsia"/>
                <w:sz w:val="20"/>
              </w:rPr>
              <w:t>之工作</w:t>
            </w:r>
            <w:r w:rsidR="00D5000A">
              <w:rPr>
                <w:rFonts w:hint="eastAsia"/>
                <w:sz w:val="20"/>
              </w:rPr>
              <w:t>（危險</w:t>
            </w:r>
            <w:r w:rsidR="00D5000A">
              <w:rPr>
                <w:rFonts w:ascii="新細明體" w:eastAsia="新細明體" w:hAnsi="新細明體" w:hint="eastAsia"/>
                <w:sz w:val="20"/>
              </w:rPr>
              <w:t>或</w:t>
            </w:r>
            <w:r w:rsidRPr="00241BCD">
              <w:rPr>
                <w:rFonts w:hint="eastAsia"/>
                <w:sz w:val="20"/>
              </w:rPr>
              <w:t>有害的工作）</w:t>
            </w:r>
            <w:r w:rsidRPr="00241BCD">
              <w:rPr>
                <w:rFonts w:hint="eastAsia"/>
                <w:sz w:val="20"/>
              </w:rPr>
              <w:br/>
              <w:t>5</w:t>
            </w:r>
            <w:proofErr w:type="gramStart"/>
            <w:r w:rsidRPr="00241BCD">
              <w:rPr>
                <w:rFonts w:hint="eastAsia"/>
                <w:sz w:val="20"/>
              </w:rPr>
              <w:t>）</w:t>
            </w:r>
            <w:proofErr w:type="gramEnd"/>
            <w:r w:rsidR="00B5019F">
              <w:rPr>
                <w:rFonts w:ascii="新細明體" w:eastAsia="新細明體" w:hAnsi="新細明體" w:hint="eastAsia"/>
                <w:sz w:val="20"/>
              </w:rPr>
              <w:t>限制女性從事違反其</w:t>
            </w:r>
            <w:r w:rsidRPr="00241BCD">
              <w:rPr>
                <w:rFonts w:hint="eastAsia"/>
                <w:sz w:val="20"/>
              </w:rPr>
              <w:t>道德</w:t>
            </w:r>
            <w:r w:rsidR="00B5019F">
              <w:rPr>
                <w:rFonts w:ascii="新細明體" w:eastAsia="新細明體" w:hAnsi="新細明體" w:hint="eastAsia"/>
                <w:sz w:val="20"/>
              </w:rPr>
              <w:t>標準的工作</w:t>
            </w:r>
            <w:r w:rsidRPr="00241BCD">
              <w:rPr>
                <w:rFonts w:hint="eastAsia"/>
                <w:sz w:val="20"/>
              </w:rPr>
              <w:br/>
              <w:t>6</w:t>
            </w:r>
            <w:proofErr w:type="gramStart"/>
            <w:r w:rsidR="00B5019F">
              <w:rPr>
                <w:rFonts w:hint="eastAsia"/>
                <w:sz w:val="20"/>
              </w:rPr>
              <w:t>）</w:t>
            </w:r>
            <w:proofErr w:type="gramEnd"/>
            <w:r w:rsidR="00B5019F">
              <w:rPr>
                <w:rFonts w:hint="eastAsia"/>
                <w:sz w:val="20"/>
              </w:rPr>
              <w:t>限制</w:t>
            </w:r>
            <w:r w:rsidR="00B5019F">
              <w:rPr>
                <w:rFonts w:ascii="新細明體" w:eastAsia="新細明體" w:hAnsi="新細明體" w:hint="eastAsia"/>
                <w:sz w:val="20"/>
              </w:rPr>
              <w:t>女性於</w:t>
            </w:r>
            <w:r w:rsidR="00B5019F">
              <w:rPr>
                <w:rFonts w:hint="eastAsia"/>
                <w:sz w:val="20"/>
              </w:rPr>
              <w:t>礦山，採石場，地</w:t>
            </w:r>
            <w:r w:rsidR="00B5019F">
              <w:rPr>
                <w:rFonts w:ascii="新細明體" w:eastAsia="新細明體" w:hAnsi="新細明體" w:hint="eastAsia"/>
                <w:sz w:val="20"/>
              </w:rPr>
              <w:t>底下</w:t>
            </w:r>
            <w:r w:rsidRPr="00241BCD">
              <w:rPr>
                <w:rFonts w:hint="eastAsia"/>
                <w:sz w:val="20"/>
              </w:rPr>
              <w:t>或水中</w:t>
            </w:r>
            <w:r w:rsidR="00B5019F">
              <w:rPr>
                <w:rFonts w:ascii="新細明體" w:eastAsia="新細明體" w:hAnsi="新細明體" w:hint="eastAsia"/>
                <w:sz w:val="20"/>
              </w:rPr>
              <w:t>從事體力勞動</w:t>
            </w:r>
            <w:r w:rsidRPr="00241BCD">
              <w:rPr>
                <w:rFonts w:hint="eastAsia"/>
                <w:sz w:val="20"/>
              </w:rPr>
              <w:br/>
              <w:t>7</w:t>
            </w:r>
            <w:proofErr w:type="gramStart"/>
            <w:r w:rsidRPr="00241BCD">
              <w:rPr>
                <w:rFonts w:hint="eastAsia"/>
                <w:sz w:val="20"/>
              </w:rPr>
              <w:t>）</w:t>
            </w:r>
            <w:proofErr w:type="gramEnd"/>
            <w:r w:rsidRPr="00241BCD">
              <w:rPr>
                <w:rFonts w:hint="eastAsia"/>
                <w:sz w:val="20"/>
              </w:rPr>
              <w:t>限制</w:t>
            </w:r>
            <w:r w:rsidR="00B5019F">
              <w:rPr>
                <w:rFonts w:ascii="新細明體" w:eastAsia="新細明體" w:hAnsi="新細明體" w:hint="eastAsia"/>
                <w:sz w:val="20"/>
              </w:rPr>
              <w:t>女性操作</w:t>
            </w:r>
            <w:r w:rsidR="00B5019F">
              <w:rPr>
                <w:rFonts w:hint="eastAsia"/>
                <w:sz w:val="20"/>
              </w:rPr>
              <w:t>或</w:t>
            </w:r>
            <w:r w:rsidR="00B5019F">
              <w:rPr>
                <w:rFonts w:ascii="新細明體" w:eastAsia="新細明體" w:hAnsi="新細明體" w:hint="eastAsia"/>
                <w:sz w:val="20"/>
              </w:rPr>
              <w:t>使</w:t>
            </w:r>
            <w:r w:rsidR="00B5019F">
              <w:rPr>
                <w:rFonts w:hint="eastAsia"/>
                <w:sz w:val="20"/>
              </w:rPr>
              <w:t>用某</w:t>
            </w:r>
            <w:r w:rsidR="00B5019F">
              <w:rPr>
                <w:rFonts w:ascii="新細明體" w:eastAsia="新細明體" w:hAnsi="新細明體" w:hint="eastAsia"/>
                <w:sz w:val="20"/>
              </w:rPr>
              <w:t>類</w:t>
            </w:r>
            <w:r w:rsidRPr="00241BCD">
              <w:rPr>
                <w:rFonts w:hint="eastAsia"/>
                <w:sz w:val="20"/>
              </w:rPr>
              <w:t>機械</w:t>
            </w:r>
            <w:r w:rsidRPr="00241BCD">
              <w:rPr>
                <w:rFonts w:hint="eastAsia"/>
                <w:sz w:val="20"/>
              </w:rPr>
              <w:br/>
              <w:t>8</w:t>
            </w:r>
            <w:proofErr w:type="gramStart"/>
            <w:r w:rsidR="00D5000A">
              <w:rPr>
                <w:rFonts w:hint="eastAsia"/>
                <w:sz w:val="20"/>
              </w:rPr>
              <w:t>）</w:t>
            </w:r>
            <w:proofErr w:type="gramEnd"/>
            <w:r w:rsidR="00B5019F">
              <w:rPr>
                <w:rFonts w:hint="eastAsia"/>
                <w:sz w:val="20"/>
              </w:rPr>
              <w:t>沒有明確的限制</w:t>
            </w:r>
            <w:r w:rsidR="00B5019F">
              <w:rPr>
                <w:rFonts w:ascii="新細明體" w:eastAsia="新細明體" w:hAnsi="新細明體" w:hint="eastAsia"/>
                <w:sz w:val="20"/>
              </w:rPr>
              <w:t>，但</w:t>
            </w:r>
            <w:r w:rsidR="00D5000A">
              <w:rPr>
                <w:rFonts w:ascii="新細明體" w:eastAsia="新細明體" w:hAnsi="新細明體" w:hint="eastAsia"/>
                <w:sz w:val="20"/>
              </w:rPr>
              <w:t>限制之</w:t>
            </w:r>
            <w:r w:rsidR="00B5019F">
              <w:rPr>
                <w:rFonts w:ascii="新細明體" w:eastAsia="新細明體" w:hAnsi="新細明體" w:hint="eastAsia"/>
                <w:sz w:val="20"/>
              </w:rPr>
              <w:t>可能性存在</w:t>
            </w:r>
          </w:p>
        </w:tc>
      </w:tr>
      <w:tr w:rsidR="007071FE" w:rsidRPr="00CB61EE" w:rsidTr="00680A24">
        <w:trPr>
          <w:cantSplit/>
          <w:trHeight w:val="722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Differential between the statutory pensionable (retirement) age between men and women</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男女法定退休年齡的差異</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If a difference exists, women’s econo</w:t>
            </w:r>
            <w:r w:rsidR="005A58B8">
              <w:rPr>
                <w:rFonts w:ascii="Times New Roman" w:eastAsia="新細明體" w:hAnsi="Times New Roman" w:hint="eastAsia"/>
                <w:sz w:val="20"/>
              </w:rPr>
              <w:t>m</w:t>
            </w:r>
            <w:r>
              <w:rPr>
                <w:rFonts w:ascii="Times New Roman" w:hAnsi="Times New Roman"/>
                <w:sz w:val="20"/>
              </w:rPr>
              <w:t>ic opportunities may be affected. This is especially so since women have a longer life expectancy than men but typically have lower retirement savings.</w:t>
            </w:r>
          </w:p>
          <w:p w:rsidR="00D5000A" w:rsidRPr="005A58B8" w:rsidRDefault="005A58B8" w:rsidP="005A58B8">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sidRPr="005A58B8">
              <w:rPr>
                <w:rFonts w:hint="eastAsia"/>
                <w:sz w:val="20"/>
              </w:rPr>
              <w:t>如果存在差異，婦女</w:t>
            </w:r>
            <w:r>
              <w:rPr>
                <w:rFonts w:eastAsia="新細明體" w:hint="eastAsia"/>
                <w:sz w:val="20"/>
              </w:rPr>
              <w:t>經濟</w:t>
            </w:r>
            <w:r w:rsidRPr="005A58B8">
              <w:rPr>
                <w:rFonts w:hint="eastAsia"/>
                <w:sz w:val="20"/>
              </w:rPr>
              <w:t>機會</w:t>
            </w:r>
            <w:r>
              <w:rPr>
                <w:rFonts w:hint="eastAsia"/>
                <w:sz w:val="20"/>
              </w:rPr>
              <w:t>可能會受到影響。</w:t>
            </w:r>
            <w:r w:rsidRPr="005A58B8">
              <w:rPr>
                <w:rFonts w:hint="eastAsia"/>
                <w:sz w:val="20"/>
              </w:rPr>
              <w:t>尤其是因為婦女壽命</w:t>
            </w:r>
            <w:r>
              <w:rPr>
                <w:rFonts w:ascii="新細明體" w:eastAsia="新細明體" w:hAnsi="新細明體" w:hint="eastAsia"/>
                <w:sz w:val="20"/>
              </w:rPr>
              <w:t>較</w:t>
            </w:r>
            <w:r w:rsidRPr="005A58B8">
              <w:rPr>
                <w:rFonts w:hint="eastAsia"/>
                <w:sz w:val="20"/>
              </w:rPr>
              <w:t>男人</w:t>
            </w:r>
            <w:r>
              <w:rPr>
                <w:rFonts w:ascii="新細明體" w:eastAsia="新細明體" w:hAnsi="新細明體" w:hint="eastAsia"/>
                <w:sz w:val="20"/>
              </w:rPr>
              <w:t>長</w:t>
            </w:r>
            <w:r>
              <w:rPr>
                <w:rFonts w:hint="eastAsia"/>
                <w:sz w:val="20"/>
              </w:rPr>
              <w:t>，但</w:t>
            </w:r>
            <w:r>
              <w:rPr>
                <w:rFonts w:ascii="新細明體" w:eastAsia="新細明體" w:hAnsi="新細明體" w:hint="eastAsia"/>
                <w:sz w:val="20"/>
              </w:rPr>
              <w:t>卻有</w:t>
            </w:r>
            <w:r w:rsidRPr="005A58B8">
              <w:rPr>
                <w:rFonts w:hint="eastAsia"/>
                <w:sz w:val="20"/>
              </w:rPr>
              <w:t>較低的退休儲蓄。</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Economist Intelligence Unit (derived based on the documents from the ILO and Social Security Online)</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Qualitative indicators are created, representing:</w:t>
            </w:r>
          </w:p>
          <w:p w:rsidR="007071FE" w:rsidRDefault="00F66B86">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kern w:val="0"/>
                <w:sz w:val="20"/>
              </w:rPr>
            </w:pPr>
            <w:r>
              <w:rPr>
                <w:rFonts w:ascii="Times New Roman" w:eastAsia="新細明體" w:hAnsi="Times New Roman"/>
                <w:kern w:val="0"/>
                <w:sz w:val="20"/>
              </w:rPr>
              <w:t>“</w:t>
            </w:r>
            <w:r w:rsidR="007071FE">
              <w:rPr>
                <w:rFonts w:ascii="Times New Roman" w:hAnsi="Times New Roman"/>
                <w:kern w:val="0"/>
                <w:sz w:val="20"/>
              </w:rPr>
              <w:t>1</w:t>
            </w:r>
            <w:r>
              <w:rPr>
                <w:rFonts w:ascii="Times New Roman" w:eastAsia="新細明體" w:hAnsi="Times New Roman"/>
                <w:kern w:val="0"/>
                <w:sz w:val="20"/>
              </w:rPr>
              <w:t>”</w:t>
            </w:r>
            <w:r w:rsidR="007071FE">
              <w:rPr>
                <w:rFonts w:ascii="Times New Roman" w:hAnsi="Times New Roman"/>
                <w:kern w:val="0"/>
                <w:sz w:val="20"/>
              </w:rPr>
              <w:t>= Difference of 5 or more years in the statutory pensionable age between men and women (mandatory)</w:t>
            </w:r>
          </w:p>
          <w:p w:rsidR="007071FE" w:rsidRDefault="00F66B86">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kern w:val="0"/>
                <w:sz w:val="20"/>
              </w:rPr>
            </w:pPr>
            <w:r>
              <w:rPr>
                <w:rFonts w:ascii="Times New Roman" w:eastAsia="新細明體" w:hAnsi="Times New Roman"/>
                <w:kern w:val="0"/>
                <w:sz w:val="20"/>
              </w:rPr>
              <w:t>“</w:t>
            </w:r>
            <w:r w:rsidR="007071FE">
              <w:rPr>
                <w:rFonts w:ascii="Times New Roman" w:hAnsi="Times New Roman"/>
                <w:kern w:val="0"/>
                <w:sz w:val="20"/>
              </w:rPr>
              <w:t>2</w:t>
            </w:r>
            <w:r>
              <w:rPr>
                <w:rFonts w:ascii="Times New Roman" w:eastAsia="新細明體" w:hAnsi="Times New Roman"/>
                <w:kern w:val="0"/>
                <w:sz w:val="20"/>
              </w:rPr>
              <w:t>”</w:t>
            </w:r>
            <w:r w:rsidR="007071FE">
              <w:rPr>
                <w:rFonts w:ascii="Times New Roman" w:hAnsi="Times New Roman"/>
                <w:kern w:val="0"/>
                <w:sz w:val="20"/>
              </w:rPr>
              <w:t>= Difference of 3 to 4.9 years in the statutory pensionable age between men and women (mandatory)</w:t>
            </w:r>
          </w:p>
          <w:p w:rsidR="007071FE" w:rsidRDefault="00F66B86">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kern w:val="0"/>
                <w:sz w:val="20"/>
              </w:rPr>
            </w:pPr>
            <w:r>
              <w:rPr>
                <w:rFonts w:ascii="Times New Roman" w:eastAsia="新細明體" w:hAnsi="Times New Roman"/>
                <w:kern w:val="0"/>
                <w:sz w:val="20"/>
              </w:rPr>
              <w:t>“</w:t>
            </w:r>
            <w:r w:rsidR="007071FE">
              <w:rPr>
                <w:rFonts w:ascii="Times New Roman" w:hAnsi="Times New Roman"/>
                <w:kern w:val="0"/>
                <w:sz w:val="20"/>
              </w:rPr>
              <w:t>3</w:t>
            </w:r>
            <w:r>
              <w:rPr>
                <w:rFonts w:ascii="Times New Roman" w:eastAsia="新細明體" w:hAnsi="Times New Roman"/>
                <w:kern w:val="0"/>
                <w:sz w:val="20"/>
              </w:rPr>
              <w:t>”</w:t>
            </w:r>
            <w:r w:rsidR="007071FE">
              <w:rPr>
                <w:rFonts w:ascii="Times New Roman" w:hAnsi="Times New Roman"/>
                <w:kern w:val="0"/>
                <w:sz w:val="20"/>
              </w:rPr>
              <w:t>= Difference of up to 3 years in the statutory pensionable age between men and women (mandatory)</w:t>
            </w:r>
          </w:p>
          <w:p w:rsidR="007071FE" w:rsidRDefault="00F66B86">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kern w:val="0"/>
                <w:sz w:val="20"/>
              </w:rPr>
            </w:pPr>
            <w:r>
              <w:rPr>
                <w:rFonts w:ascii="Times New Roman" w:eastAsia="新細明體" w:hAnsi="Times New Roman"/>
                <w:kern w:val="0"/>
                <w:sz w:val="20"/>
              </w:rPr>
              <w:t>“</w:t>
            </w:r>
            <w:r w:rsidR="007071FE">
              <w:rPr>
                <w:rFonts w:ascii="Times New Roman" w:hAnsi="Times New Roman"/>
                <w:kern w:val="0"/>
                <w:sz w:val="20"/>
              </w:rPr>
              <w:t>4</w:t>
            </w:r>
            <w:r>
              <w:rPr>
                <w:rFonts w:ascii="Times New Roman" w:eastAsia="新細明體" w:hAnsi="Times New Roman"/>
                <w:kern w:val="0"/>
                <w:sz w:val="20"/>
              </w:rPr>
              <w:t>”</w:t>
            </w:r>
            <w:r w:rsidR="007071FE">
              <w:rPr>
                <w:rFonts w:ascii="Times New Roman" w:hAnsi="Times New Roman"/>
                <w:kern w:val="0"/>
                <w:sz w:val="20"/>
              </w:rPr>
              <w:t>= Difference of 5 or more years in the statutory pensionable age between men and</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kern w:val="0"/>
                <w:sz w:val="20"/>
              </w:rPr>
            </w:pPr>
            <w:r>
              <w:rPr>
                <w:rFonts w:ascii="Times New Roman" w:hAnsi="Times New Roman"/>
                <w:kern w:val="0"/>
                <w:sz w:val="20"/>
              </w:rPr>
              <w:t>women (not mandatory)</w:t>
            </w:r>
          </w:p>
          <w:p w:rsidR="007071FE" w:rsidRDefault="00F66B86">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kern w:val="0"/>
                <w:sz w:val="20"/>
              </w:rPr>
            </w:pPr>
            <w:r>
              <w:rPr>
                <w:rFonts w:ascii="Times New Roman" w:eastAsia="新細明體" w:hAnsi="Times New Roman"/>
                <w:kern w:val="0"/>
                <w:sz w:val="20"/>
              </w:rPr>
              <w:t>“</w:t>
            </w:r>
            <w:r w:rsidR="007071FE">
              <w:rPr>
                <w:rFonts w:ascii="Times New Roman" w:hAnsi="Times New Roman"/>
                <w:kern w:val="0"/>
                <w:sz w:val="20"/>
              </w:rPr>
              <w:t>5</w:t>
            </w:r>
            <w:r>
              <w:rPr>
                <w:rFonts w:ascii="Times New Roman" w:eastAsia="新細明體" w:hAnsi="Times New Roman"/>
                <w:kern w:val="0"/>
                <w:sz w:val="20"/>
              </w:rPr>
              <w:t>”</w:t>
            </w:r>
            <w:r w:rsidR="007071FE">
              <w:rPr>
                <w:rFonts w:ascii="Times New Roman" w:hAnsi="Times New Roman"/>
                <w:kern w:val="0"/>
                <w:sz w:val="20"/>
              </w:rPr>
              <w:t>= Difference of 3 to 4.9 years in the statutory pensionable age between men and women (not mandatory)</w:t>
            </w:r>
          </w:p>
          <w:p w:rsidR="007071FE" w:rsidRDefault="00F66B86">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kern w:val="0"/>
                <w:sz w:val="20"/>
              </w:rPr>
            </w:pPr>
            <w:r>
              <w:rPr>
                <w:rFonts w:ascii="Times New Roman" w:eastAsia="新細明體" w:hAnsi="Times New Roman"/>
                <w:kern w:val="0"/>
                <w:sz w:val="20"/>
              </w:rPr>
              <w:t>“</w:t>
            </w:r>
            <w:r w:rsidR="007071FE">
              <w:rPr>
                <w:rFonts w:ascii="Times New Roman" w:hAnsi="Times New Roman"/>
                <w:kern w:val="0"/>
                <w:sz w:val="20"/>
              </w:rPr>
              <w:t>6</w:t>
            </w:r>
            <w:r>
              <w:rPr>
                <w:rFonts w:ascii="Times New Roman" w:eastAsia="新細明體" w:hAnsi="Times New Roman"/>
                <w:kern w:val="0"/>
                <w:sz w:val="20"/>
              </w:rPr>
              <w:t>”</w:t>
            </w:r>
            <w:r w:rsidR="007071FE">
              <w:rPr>
                <w:rFonts w:ascii="Times New Roman" w:hAnsi="Times New Roman"/>
                <w:kern w:val="0"/>
                <w:sz w:val="20"/>
              </w:rPr>
              <w:t>= Difference of up to 3 years in the statutory pensionable age between men and women (not mandatory)</w:t>
            </w:r>
          </w:p>
          <w:p w:rsidR="007071FE" w:rsidRDefault="00F66B86">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kern w:val="0"/>
                <w:sz w:val="20"/>
              </w:rPr>
            </w:pPr>
            <w:r>
              <w:rPr>
                <w:rFonts w:ascii="Times New Roman" w:eastAsia="新細明體" w:hAnsi="Times New Roman"/>
                <w:kern w:val="0"/>
                <w:sz w:val="20"/>
              </w:rPr>
              <w:t>“</w:t>
            </w:r>
            <w:r w:rsidR="007071FE">
              <w:rPr>
                <w:rFonts w:ascii="Times New Roman" w:hAnsi="Times New Roman"/>
                <w:kern w:val="0"/>
                <w:sz w:val="20"/>
              </w:rPr>
              <w:t>7</w:t>
            </w:r>
            <w:r>
              <w:rPr>
                <w:rFonts w:ascii="Times New Roman" w:eastAsia="新細明體" w:hAnsi="Times New Roman"/>
                <w:kern w:val="0"/>
                <w:sz w:val="20"/>
              </w:rPr>
              <w:t>”</w:t>
            </w:r>
            <w:r w:rsidR="007071FE">
              <w:rPr>
                <w:rFonts w:ascii="Times New Roman" w:hAnsi="Times New Roman"/>
                <w:kern w:val="0"/>
                <w:sz w:val="20"/>
              </w:rPr>
              <w:t>= No difference in statutory pensionable age between men and women (regardless of whether it is mandatory or not to retire)</w:t>
            </w:r>
          </w:p>
          <w:p w:rsidR="00F66B86" w:rsidRDefault="00F66B86">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kern w:val="0"/>
                <w:sz w:val="20"/>
              </w:rPr>
            </w:pPr>
          </w:p>
          <w:p w:rsidR="00F66B86" w:rsidRPr="00F66B86" w:rsidRDefault="00F66B86" w:rsidP="00462DE7">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kern w:val="0"/>
                <w:sz w:val="20"/>
              </w:rPr>
            </w:pPr>
            <w:r w:rsidRPr="00F66B86">
              <w:rPr>
                <w:rFonts w:hint="eastAsia"/>
                <w:sz w:val="20"/>
              </w:rPr>
              <w:t>建立定性指標，即：</w:t>
            </w:r>
            <w:r w:rsidRPr="00F66B86">
              <w:rPr>
                <w:rFonts w:hint="eastAsia"/>
                <w:sz w:val="20"/>
              </w:rPr>
              <w:br/>
            </w:r>
            <w:r>
              <w:rPr>
                <w:rFonts w:eastAsia="新細明體" w:hint="eastAsia"/>
                <w:sz w:val="20"/>
              </w:rPr>
              <w:t>“</w:t>
            </w:r>
            <w:r w:rsidRPr="00F66B86">
              <w:rPr>
                <w:rFonts w:hint="eastAsia"/>
                <w:sz w:val="20"/>
              </w:rPr>
              <w:t>1</w:t>
            </w:r>
            <w:r>
              <w:rPr>
                <w:rFonts w:eastAsia="新細明體" w:hint="eastAsia"/>
                <w:sz w:val="20"/>
              </w:rPr>
              <w:t>”</w:t>
            </w:r>
            <w:r w:rsidRPr="00F66B86">
              <w:rPr>
                <w:rFonts w:hint="eastAsia"/>
                <w:sz w:val="20"/>
              </w:rPr>
              <w:t xml:space="preserve"> =</w:t>
            </w:r>
            <w:r>
              <w:rPr>
                <w:rFonts w:eastAsia="新細明體" w:hint="eastAsia"/>
                <w:sz w:val="20"/>
              </w:rPr>
              <w:t xml:space="preserve"> </w:t>
            </w:r>
            <w:r w:rsidRPr="00F66B86">
              <w:rPr>
                <w:rFonts w:hint="eastAsia"/>
                <w:sz w:val="20"/>
              </w:rPr>
              <w:t>男性和女性</w:t>
            </w:r>
            <w:r>
              <w:rPr>
                <w:rFonts w:hint="eastAsia"/>
                <w:sz w:val="20"/>
              </w:rPr>
              <w:t>在法定領取養老金的年齡之間</w:t>
            </w:r>
            <w:r>
              <w:rPr>
                <w:rFonts w:eastAsia="新細明體" w:hint="eastAsia"/>
                <w:sz w:val="20"/>
              </w:rPr>
              <w:t>存在</w:t>
            </w:r>
            <w:r>
              <w:rPr>
                <w:rFonts w:eastAsia="新細明體" w:hint="eastAsia"/>
                <w:sz w:val="20"/>
              </w:rPr>
              <w:t>5</w:t>
            </w:r>
            <w:r>
              <w:rPr>
                <w:rFonts w:eastAsia="新細明體" w:hint="eastAsia"/>
                <w:sz w:val="20"/>
              </w:rPr>
              <w:t>年</w:t>
            </w:r>
            <w:r w:rsidRPr="00F66B86">
              <w:rPr>
                <w:rFonts w:hint="eastAsia"/>
                <w:sz w:val="20"/>
              </w:rPr>
              <w:t>或以上的差異</w:t>
            </w:r>
            <w:r w:rsidR="00462DE7" w:rsidRPr="00F66B86">
              <w:rPr>
                <w:rFonts w:hint="eastAsia"/>
                <w:sz w:val="20"/>
              </w:rPr>
              <w:t>（強制）</w:t>
            </w:r>
            <w:r w:rsidRPr="00F66B86">
              <w:rPr>
                <w:rFonts w:hint="eastAsia"/>
                <w:sz w:val="20"/>
              </w:rPr>
              <w:br/>
            </w:r>
            <w:r>
              <w:rPr>
                <w:rFonts w:eastAsia="新細明體" w:hint="eastAsia"/>
                <w:sz w:val="20"/>
              </w:rPr>
              <w:t>“</w:t>
            </w:r>
            <w:r w:rsidRPr="00F66B86">
              <w:rPr>
                <w:rFonts w:hint="eastAsia"/>
                <w:sz w:val="20"/>
              </w:rPr>
              <w:t>2</w:t>
            </w:r>
            <w:r>
              <w:rPr>
                <w:rFonts w:eastAsia="新細明體" w:hint="eastAsia"/>
                <w:sz w:val="20"/>
              </w:rPr>
              <w:t>”</w:t>
            </w:r>
            <w:r w:rsidRPr="00F66B86">
              <w:rPr>
                <w:rFonts w:hint="eastAsia"/>
                <w:sz w:val="20"/>
              </w:rPr>
              <w:t xml:space="preserve"> =</w:t>
            </w:r>
            <w:r w:rsidRPr="00F66B86">
              <w:rPr>
                <w:rFonts w:hint="eastAsia"/>
                <w:sz w:val="20"/>
              </w:rPr>
              <w:t>男性和女性</w:t>
            </w:r>
            <w:r>
              <w:rPr>
                <w:rFonts w:hint="eastAsia"/>
                <w:sz w:val="20"/>
              </w:rPr>
              <w:t>在法定領取養老金的年齡之間</w:t>
            </w:r>
            <w:r>
              <w:rPr>
                <w:rFonts w:ascii="新細明體" w:eastAsia="新細明體" w:hAnsi="新細明體" w:hint="eastAsia"/>
                <w:sz w:val="20"/>
              </w:rPr>
              <w:t>存在</w:t>
            </w:r>
            <w:r w:rsidRPr="00F66B86">
              <w:rPr>
                <w:rFonts w:hint="eastAsia"/>
                <w:sz w:val="20"/>
              </w:rPr>
              <w:t>3</w:t>
            </w:r>
            <w:r w:rsidRPr="00F66B86">
              <w:rPr>
                <w:rFonts w:hint="eastAsia"/>
                <w:sz w:val="20"/>
              </w:rPr>
              <w:t>至</w:t>
            </w:r>
            <w:r w:rsidRPr="00F66B86">
              <w:rPr>
                <w:rFonts w:hint="eastAsia"/>
                <w:sz w:val="20"/>
              </w:rPr>
              <w:t>4.9</w:t>
            </w:r>
            <w:r w:rsidRPr="00F66B86">
              <w:rPr>
                <w:rFonts w:hint="eastAsia"/>
                <w:sz w:val="20"/>
              </w:rPr>
              <w:t>年的差異</w:t>
            </w:r>
            <w:r w:rsidR="00462DE7" w:rsidRPr="00F66B86">
              <w:rPr>
                <w:rFonts w:hint="eastAsia"/>
                <w:sz w:val="20"/>
              </w:rPr>
              <w:t>（強制）</w:t>
            </w:r>
            <w:r w:rsidRPr="00F66B86">
              <w:rPr>
                <w:rFonts w:hint="eastAsia"/>
                <w:sz w:val="20"/>
              </w:rPr>
              <w:br/>
            </w:r>
            <w:r>
              <w:rPr>
                <w:rFonts w:eastAsia="新細明體" w:hint="eastAsia"/>
                <w:sz w:val="20"/>
              </w:rPr>
              <w:t>“</w:t>
            </w:r>
            <w:r w:rsidRPr="00F66B86">
              <w:rPr>
                <w:rFonts w:hint="eastAsia"/>
                <w:sz w:val="20"/>
              </w:rPr>
              <w:t>3</w:t>
            </w:r>
            <w:r>
              <w:rPr>
                <w:rFonts w:eastAsia="新細明體" w:hint="eastAsia"/>
                <w:sz w:val="20"/>
              </w:rPr>
              <w:t>”</w:t>
            </w:r>
            <w:r w:rsidRPr="00F66B86">
              <w:rPr>
                <w:rFonts w:hint="eastAsia"/>
                <w:sz w:val="20"/>
              </w:rPr>
              <w:t>=</w:t>
            </w:r>
            <w:r>
              <w:rPr>
                <w:rFonts w:eastAsia="新細明體" w:hint="eastAsia"/>
                <w:sz w:val="20"/>
              </w:rPr>
              <w:t xml:space="preserve"> </w:t>
            </w:r>
            <w:r w:rsidR="00462DE7" w:rsidRPr="00F66B86">
              <w:rPr>
                <w:rFonts w:hint="eastAsia"/>
                <w:sz w:val="20"/>
              </w:rPr>
              <w:t>男性和女性</w:t>
            </w:r>
            <w:r w:rsidR="00462DE7">
              <w:rPr>
                <w:rFonts w:hint="eastAsia"/>
                <w:sz w:val="20"/>
              </w:rPr>
              <w:t>在法定領取養老金的年齡之間</w:t>
            </w:r>
            <w:r w:rsidR="00462DE7">
              <w:rPr>
                <w:rFonts w:ascii="新細明體" w:eastAsia="新細明體" w:hAnsi="新細明體" w:hint="eastAsia"/>
                <w:sz w:val="20"/>
              </w:rPr>
              <w:t>存在最多</w:t>
            </w:r>
            <w:r w:rsidRPr="00F66B86">
              <w:rPr>
                <w:rFonts w:hint="eastAsia"/>
                <w:sz w:val="20"/>
              </w:rPr>
              <w:t>3</w:t>
            </w:r>
            <w:r w:rsidR="00462DE7">
              <w:rPr>
                <w:rFonts w:ascii="新細明體" w:eastAsia="新細明體" w:hAnsi="新細明體" w:hint="eastAsia"/>
                <w:sz w:val="20"/>
              </w:rPr>
              <w:t>年的差異</w:t>
            </w:r>
            <w:r w:rsidR="00462DE7" w:rsidRPr="00F66B86">
              <w:rPr>
                <w:rFonts w:hint="eastAsia"/>
                <w:sz w:val="20"/>
              </w:rPr>
              <w:t>（強制）</w:t>
            </w:r>
            <w:r w:rsidRPr="00F66B86">
              <w:rPr>
                <w:rFonts w:hint="eastAsia"/>
                <w:sz w:val="20"/>
              </w:rPr>
              <w:br/>
            </w:r>
            <w:r>
              <w:rPr>
                <w:rFonts w:eastAsia="新細明體" w:hint="eastAsia"/>
                <w:sz w:val="20"/>
              </w:rPr>
              <w:t>“</w:t>
            </w:r>
            <w:r w:rsidRPr="00F66B86">
              <w:rPr>
                <w:rFonts w:hint="eastAsia"/>
                <w:sz w:val="20"/>
              </w:rPr>
              <w:t>4</w:t>
            </w:r>
            <w:r>
              <w:rPr>
                <w:rFonts w:eastAsia="新細明體" w:hint="eastAsia"/>
                <w:sz w:val="20"/>
              </w:rPr>
              <w:t>”</w:t>
            </w:r>
            <w:r w:rsidRPr="00F66B86">
              <w:rPr>
                <w:rFonts w:hint="eastAsia"/>
                <w:sz w:val="20"/>
              </w:rPr>
              <w:t xml:space="preserve"> =</w:t>
            </w:r>
            <w:r>
              <w:rPr>
                <w:rFonts w:eastAsia="新細明體" w:hint="eastAsia"/>
                <w:sz w:val="20"/>
              </w:rPr>
              <w:t xml:space="preserve"> </w:t>
            </w:r>
            <w:r w:rsidR="00462DE7" w:rsidRPr="00F66B86">
              <w:rPr>
                <w:rFonts w:hint="eastAsia"/>
                <w:sz w:val="20"/>
              </w:rPr>
              <w:t>男性和女性</w:t>
            </w:r>
            <w:r w:rsidR="00462DE7">
              <w:rPr>
                <w:rFonts w:hint="eastAsia"/>
                <w:sz w:val="20"/>
              </w:rPr>
              <w:t>在法定領取養老金的年齡之間</w:t>
            </w:r>
            <w:r w:rsidR="00462DE7">
              <w:rPr>
                <w:rFonts w:ascii="新細明體" w:eastAsia="新細明體" w:hAnsi="新細明體" w:hint="eastAsia"/>
                <w:sz w:val="20"/>
              </w:rPr>
              <w:t>存在</w:t>
            </w:r>
            <w:r w:rsidRPr="00F66B86">
              <w:rPr>
                <w:rFonts w:hint="eastAsia"/>
                <w:sz w:val="20"/>
              </w:rPr>
              <w:t>5</w:t>
            </w:r>
            <w:r w:rsidRPr="00F66B86">
              <w:rPr>
                <w:rFonts w:hint="eastAsia"/>
                <w:sz w:val="20"/>
              </w:rPr>
              <w:t>年或以上的</w:t>
            </w:r>
            <w:r w:rsidR="00462DE7">
              <w:rPr>
                <w:rFonts w:ascii="新細明體" w:eastAsia="新細明體" w:hAnsi="新細明體" w:hint="eastAsia"/>
                <w:sz w:val="20"/>
              </w:rPr>
              <w:t>差異</w:t>
            </w:r>
            <w:r w:rsidRPr="00F66B86">
              <w:rPr>
                <w:rFonts w:hint="eastAsia"/>
                <w:sz w:val="20"/>
              </w:rPr>
              <w:t>（非強制）</w:t>
            </w:r>
            <w:r w:rsidRPr="00F66B86">
              <w:rPr>
                <w:rFonts w:hint="eastAsia"/>
                <w:sz w:val="20"/>
              </w:rPr>
              <w:br/>
            </w:r>
            <w:r>
              <w:rPr>
                <w:rFonts w:eastAsia="新細明體" w:hint="eastAsia"/>
                <w:sz w:val="20"/>
              </w:rPr>
              <w:t>“</w:t>
            </w:r>
            <w:r w:rsidRPr="00F66B86">
              <w:rPr>
                <w:rFonts w:hint="eastAsia"/>
                <w:sz w:val="20"/>
              </w:rPr>
              <w:t>5</w:t>
            </w:r>
            <w:r>
              <w:rPr>
                <w:rFonts w:eastAsia="新細明體" w:hint="eastAsia"/>
                <w:sz w:val="20"/>
              </w:rPr>
              <w:t>”</w:t>
            </w:r>
            <w:r w:rsidRPr="00F66B86">
              <w:rPr>
                <w:rFonts w:hint="eastAsia"/>
                <w:sz w:val="20"/>
              </w:rPr>
              <w:t>=</w:t>
            </w:r>
            <w:r w:rsidR="00462DE7" w:rsidRPr="00F66B86">
              <w:rPr>
                <w:rFonts w:hint="eastAsia"/>
                <w:sz w:val="20"/>
              </w:rPr>
              <w:t>男性和女性</w:t>
            </w:r>
            <w:r w:rsidR="00462DE7">
              <w:rPr>
                <w:rFonts w:hint="eastAsia"/>
                <w:sz w:val="20"/>
              </w:rPr>
              <w:t>在法定領取養老金的年齡之間</w:t>
            </w:r>
            <w:r w:rsidR="00462DE7">
              <w:rPr>
                <w:rFonts w:ascii="新細明體" w:eastAsia="新細明體" w:hAnsi="新細明體" w:hint="eastAsia"/>
                <w:sz w:val="20"/>
              </w:rPr>
              <w:t>存在</w:t>
            </w:r>
            <w:r w:rsidRPr="00F66B86">
              <w:rPr>
                <w:rFonts w:hint="eastAsia"/>
                <w:sz w:val="20"/>
              </w:rPr>
              <w:t>3</w:t>
            </w:r>
            <w:r w:rsidRPr="00F66B86">
              <w:rPr>
                <w:rFonts w:hint="eastAsia"/>
                <w:sz w:val="20"/>
              </w:rPr>
              <w:t>至</w:t>
            </w:r>
            <w:r w:rsidRPr="00F66B86">
              <w:rPr>
                <w:rFonts w:hint="eastAsia"/>
                <w:sz w:val="20"/>
              </w:rPr>
              <w:t>4.9</w:t>
            </w:r>
            <w:r w:rsidRPr="00F66B86">
              <w:rPr>
                <w:rFonts w:hint="eastAsia"/>
                <w:sz w:val="20"/>
              </w:rPr>
              <w:t>年的</w:t>
            </w:r>
            <w:r w:rsidR="00462DE7">
              <w:rPr>
                <w:rFonts w:ascii="新細明體" w:eastAsia="新細明體" w:hAnsi="新細明體" w:hint="eastAsia"/>
                <w:sz w:val="20"/>
              </w:rPr>
              <w:t>差異</w:t>
            </w:r>
            <w:r w:rsidR="00462DE7" w:rsidRPr="00F66B86">
              <w:rPr>
                <w:rFonts w:hint="eastAsia"/>
                <w:sz w:val="20"/>
              </w:rPr>
              <w:t>（非強制）</w:t>
            </w:r>
            <w:r w:rsidRPr="00F66B86">
              <w:rPr>
                <w:rFonts w:hint="eastAsia"/>
                <w:sz w:val="20"/>
              </w:rPr>
              <w:br/>
            </w:r>
            <w:r>
              <w:rPr>
                <w:rFonts w:eastAsia="新細明體" w:hint="eastAsia"/>
                <w:sz w:val="20"/>
              </w:rPr>
              <w:t>“</w:t>
            </w:r>
            <w:r w:rsidRPr="00F66B86">
              <w:rPr>
                <w:rFonts w:hint="eastAsia"/>
                <w:sz w:val="20"/>
              </w:rPr>
              <w:t>6</w:t>
            </w:r>
            <w:r>
              <w:rPr>
                <w:rFonts w:eastAsia="新細明體" w:hint="eastAsia"/>
                <w:sz w:val="20"/>
              </w:rPr>
              <w:t>”</w:t>
            </w:r>
            <w:r w:rsidRPr="00F66B86">
              <w:rPr>
                <w:rFonts w:hint="eastAsia"/>
                <w:sz w:val="20"/>
              </w:rPr>
              <w:t>=</w:t>
            </w:r>
            <w:r w:rsidR="00462DE7" w:rsidRPr="00F66B86">
              <w:rPr>
                <w:rFonts w:hint="eastAsia"/>
                <w:sz w:val="20"/>
              </w:rPr>
              <w:t>男性和女性</w:t>
            </w:r>
            <w:r w:rsidR="00462DE7">
              <w:rPr>
                <w:rFonts w:hint="eastAsia"/>
                <w:sz w:val="20"/>
              </w:rPr>
              <w:t>在法定領取養老金的年齡之間</w:t>
            </w:r>
            <w:r w:rsidR="00462DE7">
              <w:rPr>
                <w:rFonts w:ascii="新細明體" w:eastAsia="新細明體" w:hAnsi="新細明體" w:hint="eastAsia"/>
                <w:sz w:val="20"/>
              </w:rPr>
              <w:t>存在最多</w:t>
            </w:r>
            <w:r w:rsidRPr="00F66B86">
              <w:rPr>
                <w:rFonts w:hint="eastAsia"/>
                <w:sz w:val="20"/>
              </w:rPr>
              <w:t>3</w:t>
            </w:r>
            <w:r w:rsidRPr="00F66B86">
              <w:rPr>
                <w:rFonts w:hint="eastAsia"/>
                <w:sz w:val="20"/>
              </w:rPr>
              <w:t>年</w:t>
            </w:r>
            <w:r w:rsidR="00462DE7">
              <w:rPr>
                <w:rFonts w:ascii="新細明體" w:eastAsia="新細明體" w:hAnsi="新細明體" w:hint="eastAsia"/>
                <w:sz w:val="20"/>
              </w:rPr>
              <w:t>的差異</w:t>
            </w:r>
            <w:r w:rsidRPr="00F66B86">
              <w:rPr>
                <w:rFonts w:hint="eastAsia"/>
                <w:sz w:val="20"/>
              </w:rPr>
              <w:t>（非強制）</w:t>
            </w:r>
            <w:r w:rsidRPr="00F66B86">
              <w:rPr>
                <w:rFonts w:hint="eastAsia"/>
                <w:sz w:val="20"/>
              </w:rPr>
              <w:br/>
              <w:t>7 =</w:t>
            </w:r>
            <w:r w:rsidR="00462DE7">
              <w:rPr>
                <w:rFonts w:hint="eastAsia"/>
                <w:sz w:val="20"/>
              </w:rPr>
              <w:t>法定領取養老金的年齡，男性和女性之間無差異（不</w:t>
            </w:r>
            <w:r w:rsidR="00462DE7">
              <w:rPr>
                <w:rFonts w:ascii="新細明體" w:eastAsia="新細明體" w:hAnsi="新細明體" w:hint="eastAsia"/>
                <w:sz w:val="20"/>
              </w:rPr>
              <w:t>論</w:t>
            </w:r>
            <w:r w:rsidR="00462DE7">
              <w:rPr>
                <w:rFonts w:hint="eastAsia"/>
                <w:sz w:val="20"/>
              </w:rPr>
              <w:t>是否</w:t>
            </w:r>
            <w:r w:rsidR="00462DE7">
              <w:rPr>
                <w:rFonts w:ascii="新細明體" w:eastAsia="新細明體" w:hAnsi="新細明體" w:hint="eastAsia"/>
                <w:sz w:val="20"/>
              </w:rPr>
              <w:t>為</w:t>
            </w:r>
            <w:r w:rsidR="00462DE7">
              <w:rPr>
                <w:rFonts w:hint="eastAsia"/>
                <w:sz w:val="20"/>
              </w:rPr>
              <w:t>強制性</w:t>
            </w:r>
            <w:r w:rsidR="00462DE7">
              <w:rPr>
                <w:rFonts w:ascii="新細明體" w:eastAsia="新細明體" w:hAnsi="新細明體" w:hint="eastAsia"/>
                <w:sz w:val="20"/>
              </w:rPr>
              <w:t>或者不退休</w:t>
            </w:r>
            <w:r w:rsidRPr="00F66B86">
              <w:rPr>
                <w:rFonts w:hint="eastAsia"/>
                <w:sz w:val="20"/>
              </w:rPr>
              <w:t>）</w:t>
            </w:r>
          </w:p>
        </w:tc>
      </w:tr>
      <w:tr w:rsidR="007071FE" w:rsidRPr="00CB61EE" w:rsidTr="00680A24">
        <w:trPr>
          <w:cantSplit/>
          <w:trHeight w:val="35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jc w:val="center"/>
              <w:rPr>
                <w:rFonts w:ascii="Times New Roman" w:hAnsi="Times New Roman"/>
                <w:sz w:val="20"/>
              </w:rPr>
            </w:pPr>
            <w:r>
              <w:rPr>
                <w:rFonts w:ascii="Times New Roman" w:hAnsi="Times New Roman"/>
                <w:sz w:val="20"/>
              </w:rPr>
              <w:t>Women’s Unpaid work</w:t>
            </w:r>
          </w:p>
        </w:tc>
      </w:tr>
      <w:tr w:rsidR="007071FE" w:rsidRPr="00CB61EE" w:rsidTr="00680A24">
        <w:trPr>
          <w:cantSplit/>
          <w:trHeight w:val="642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The amount of time used on unpaid work for women and men, respectively</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男女參與無酬勞</w:t>
            </w:r>
            <w:proofErr w:type="gramStart"/>
            <w:r>
              <w:rPr>
                <w:rFonts w:ascii="Times New Roman" w:eastAsia="儷宋 Pro" w:hAnsi="儷宋 Pro"/>
                <w:sz w:val="20"/>
              </w:rPr>
              <w:t>務</w:t>
            </w:r>
            <w:proofErr w:type="gramEnd"/>
            <w:r>
              <w:rPr>
                <w:rFonts w:ascii="Times New Roman" w:eastAsia="儷宋 Pro" w:hAnsi="儷宋 Pro"/>
                <w:sz w:val="20"/>
              </w:rPr>
              <w:t>的時數</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 xml:space="preserve">Total unpaid work comprises unpaid household work (domestic activities, child care and purchasing goods and services) and volunteer and community work. </w:t>
            </w:r>
          </w:p>
          <w:p w:rsidR="00954334" w:rsidRDefault="00954334">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p>
          <w:p w:rsidR="00954334" w:rsidRPr="00954334" w:rsidRDefault="00954334">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sidRPr="00954334">
              <w:rPr>
                <w:rStyle w:val="shorttext"/>
                <w:rFonts w:hint="eastAsia"/>
                <w:sz w:val="20"/>
              </w:rPr>
              <w:t>總</w:t>
            </w:r>
            <w:r w:rsidRPr="00954334">
              <w:rPr>
                <w:rStyle w:val="shorttext"/>
                <w:rFonts w:ascii="新細明體" w:eastAsia="新細明體" w:hAnsi="新細明體" w:hint="eastAsia"/>
                <w:sz w:val="20"/>
              </w:rPr>
              <w:t>額</w:t>
            </w:r>
            <w:r w:rsidRPr="00954334">
              <w:rPr>
                <w:rStyle w:val="shorttext"/>
                <w:rFonts w:hint="eastAsia"/>
                <w:sz w:val="20"/>
              </w:rPr>
              <w:t>無償</w:t>
            </w:r>
            <w:r w:rsidRPr="00954334">
              <w:rPr>
                <w:rStyle w:val="shorttext"/>
                <w:rFonts w:ascii="新細明體" w:eastAsia="新細明體" w:hAnsi="新細明體" w:hint="eastAsia"/>
                <w:sz w:val="20"/>
              </w:rPr>
              <w:t>勞務</w:t>
            </w:r>
            <w:r w:rsidRPr="00954334">
              <w:rPr>
                <w:rStyle w:val="shorttext"/>
                <w:rFonts w:hint="eastAsia"/>
                <w:sz w:val="20"/>
              </w:rPr>
              <w:t>包括無償家務勞動（</w:t>
            </w:r>
            <w:r w:rsidRPr="00954334">
              <w:rPr>
                <w:rStyle w:val="shorttext"/>
                <w:rFonts w:ascii="新細明體" w:eastAsia="新細明體" w:hAnsi="新細明體" w:hint="eastAsia"/>
                <w:sz w:val="20"/>
              </w:rPr>
              <w:t>家庭</w:t>
            </w:r>
            <w:r w:rsidRPr="00954334">
              <w:rPr>
                <w:rStyle w:val="shorttext"/>
                <w:rFonts w:hint="eastAsia"/>
                <w:sz w:val="20"/>
              </w:rPr>
              <w:t>活動，</w:t>
            </w:r>
            <w:r w:rsidRPr="00954334">
              <w:rPr>
                <w:rStyle w:val="shorttext"/>
                <w:rFonts w:ascii="新細明體" w:eastAsia="新細明體" w:hAnsi="新細明體" w:hint="eastAsia"/>
                <w:sz w:val="20"/>
              </w:rPr>
              <w:t>育兒</w:t>
            </w:r>
            <w:r w:rsidRPr="00954334">
              <w:rPr>
                <w:rStyle w:val="shorttext"/>
                <w:rFonts w:hint="eastAsia"/>
                <w:sz w:val="20"/>
              </w:rPr>
              <w:t>及購買商品和服務）以及志願</w:t>
            </w:r>
            <w:r w:rsidRPr="00954334">
              <w:rPr>
                <w:rStyle w:val="shorttext"/>
                <w:rFonts w:ascii="新細明體" w:eastAsia="新細明體" w:hAnsi="新細明體" w:hint="eastAsia"/>
                <w:sz w:val="20"/>
              </w:rPr>
              <w:t>工作與</w:t>
            </w:r>
            <w:r w:rsidRPr="00954334">
              <w:rPr>
                <w:rStyle w:val="shorttext"/>
                <w:rFonts w:hint="eastAsia"/>
                <w:sz w:val="20"/>
              </w:rPr>
              <w:t>社區工作。</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Multinational Time Use Survey (</w:t>
            </w:r>
            <w:hyperlink r:id="rId24" w:history="1">
              <w:r>
                <w:rPr>
                  <w:rStyle w:val="15"/>
                  <w:rFonts w:ascii="Times New Roman" w:hAnsi="Times New Roman"/>
                  <w:sz w:val="20"/>
                </w:rPr>
                <w:t>http://www.timeuse.org/mtus/surveys</w:t>
              </w:r>
            </w:hyperlink>
            <w:r>
              <w:rPr>
                <w:rFonts w:ascii="Times New Roman" w:hAnsi="Times New Roman"/>
                <w:sz w:val="20"/>
              </w:rPr>
              <w:t>). Countries covered in this survey are: Australia, Austria, Belgium, Bulgaria, Canada, Denmark, Finland, France, Germany, Hungary, Israel, Italy, Netherlands, Norway, Slovenia, South Africa, Spain, Sweden, United Kingdom and United States.</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rsidP="00954334">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60" w:after="60"/>
              <w:rPr>
                <w:rFonts w:ascii="Times New Roman" w:hAnsi="Times New Roman"/>
                <w:sz w:val="20"/>
              </w:rPr>
            </w:pPr>
            <w:r>
              <w:rPr>
                <w:rFonts w:ascii="Times New Roman" w:hAnsi="Times New Roman"/>
                <w:sz w:val="20"/>
              </w:rPr>
              <w:t>Activities considered include:</w:t>
            </w:r>
          </w:p>
          <w:p w:rsidR="007071FE" w:rsidRDefault="007071FE" w:rsidP="00954334">
            <w:pPr>
              <w:pStyle w:val="14"/>
              <w:widowControl w:val="0"/>
              <w:numPr>
                <w:ilvl w:val="0"/>
                <w:numId w:val="50"/>
              </w:numPr>
              <w:spacing w:before="60" w:after="60"/>
              <w:ind w:left="720" w:hanging="360"/>
              <w:rPr>
                <w:rFonts w:ascii="Times New Roman" w:hAnsi="Times New Roman"/>
                <w:sz w:val="20"/>
              </w:rPr>
            </w:pPr>
            <w:r>
              <w:rPr>
                <w:rFonts w:ascii="Times New Roman" w:hAnsi="Times New Roman"/>
                <w:sz w:val="20"/>
              </w:rPr>
              <w:t xml:space="preserve">Food and drink preparation and clean up </w:t>
            </w:r>
          </w:p>
          <w:p w:rsidR="007071FE" w:rsidRDefault="007071FE" w:rsidP="00954334">
            <w:pPr>
              <w:pStyle w:val="14"/>
              <w:widowControl w:val="0"/>
              <w:numPr>
                <w:ilvl w:val="0"/>
                <w:numId w:val="50"/>
              </w:numPr>
              <w:spacing w:before="60" w:after="60"/>
              <w:ind w:left="720" w:hanging="360"/>
              <w:rPr>
                <w:rFonts w:ascii="Times New Roman" w:hAnsi="Times New Roman"/>
                <w:sz w:val="20"/>
              </w:rPr>
            </w:pPr>
            <w:r>
              <w:rPr>
                <w:rFonts w:ascii="Times New Roman" w:hAnsi="Times New Roman"/>
                <w:sz w:val="20"/>
              </w:rPr>
              <w:t>Laundry, ironing and clothes care</w:t>
            </w:r>
          </w:p>
          <w:p w:rsidR="007071FE" w:rsidRDefault="007071FE" w:rsidP="00954334">
            <w:pPr>
              <w:pStyle w:val="14"/>
              <w:widowControl w:val="0"/>
              <w:numPr>
                <w:ilvl w:val="0"/>
                <w:numId w:val="50"/>
              </w:numPr>
              <w:spacing w:before="60" w:after="60"/>
              <w:ind w:left="720" w:hanging="360"/>
              <w:rPr>
                <w:rFonts w:ascii="Times New Roman" w:hAnsi="Times New Roman"/>
                <w:sz w:val="20"/>
              </w:rPr>
            </w:pPr>
            <w:r>
              <w:rPr>
                <w:rFonts w:ascii="Times New Roman" w:hAnsi="Times New Roman"/>
                <w:sz w:val="20"/>
              </w:rPr>
              <w:t>Other housework</w:t>
            </w:r>
          </w:p>
          <w:p w:rsidR="007071FE" w:rsidRDefault="007071FE" w:rsidP="00954334">
            <w:pPr>
              <w:pStyle w:val="14"/>
              <w:widowControl w:val="0"/>
              <w:numPr>
                <w:ilvl w:val="0"/>
                <w:numId w:val="50"/>
              </w:numPr>
              <w:spacing w:before="60" w:after="60"/>
              <w:ind w:left="720" w:hanging="360"/>
              <w:rPr>
                <w:rFonts w:ascii="Times New Roman" w:hAnsi="Times New Roman"/>
                <w:sz w:val="20"/>
              </w:rPr>
            </w:pPr>
            <w:r>
              <w:rPr>
                <w:rFonts w:ascii="Times New Roman" w:hAnsi="Times New Roman"/>
                <w:sz w:val="20"/>
              </w:rPr>
              <w:t>Gardening, lawn care and pool care</w:t>
            </w:r>
          </w:p>
          <w:p w:rsidR="007071FE" w:rsidRDefault="007071FE" w:rsidP="00954334">
            <w:pPr>
              <w:pStyle w:val="14"/>
              <w:widowControl w:val="0"/>
              <w:numPr>
                <w:ilvl w:val="0"/>
                <w:numId w:val="50"/>
              </w:numPr>
              <w:spacing w:before="60" w:after="60"/>
              <w:ind w:left="720" w:hanging="360"/>
              <w:rPr>
                <w:rFonts w:ascii="Times New Roman" w:hAnsi="Times New Roman"/>
                <w:sz w:val="20"/>
              </w:rPr>
            </w:pPr>
            <w:r>
              <w:rPr>
                <w:rFonts w:ascii="Times New Roman" w:hAnsi="Times New Roman"/>
                <w:sz w:val="20"/>
              </w:rPr>
              <w:t>Pet, animal care</w:t>
            </w:r>
          </w:p>
          <w:p w:rsidR="007071FE" w:rsidRDefault="007071FE" w:rsidP="00954334">
            <w:pPr>
              <w:pStyle w:val="14"/>
              <w:widowControl w:val="0"/>
              <w:numPr>
                <w:ilvl w:val="0"/>
                <w:numId w:val="50"/>
              </w:numPr>
              <w:spacing w:before="60" w:after="60"/>
              <w:ind w:left="720" w:hanging="360"/>
              <w:rPr>
                <w:rFonts w:ascii="Times New Roman" w:hAnsi="Times New Roman"/>
                <w:sz w:val="20"/>
              </w:rPr>
            </w:pPr>
            <w:r>
              <w:rPr>
                <w:rFonts w:ascii="Times New Roman" w:hAnsi="Times New Roman"/>
                <w:sz w:val="20"/>
              </w:rPr>
              <w:t>Home maintenance, improvement and car care</w:t>
            </w:r>
          </w:p>
          <w:p w:rsidR="007071FE" w:rsidRDefault="007071FE" w:rsidP="00954334">
            <w:pPr>
              <w:pStyle w:val="14"/>
              <w:widowControl w:val="0"/>
              <w:numPr>
                <w:ilvl w:val="0"/>
                <w:numId w:val="50"/>
              </w:numPr>
              <w:spacing w:before="60" w:after="60"/>
              <w:ind w:left="720" w:hanging="360"/>
              <w:rPr>
                <w:rFonts w:ascii="Times New Roman" w:hAnsi="Times New Roman"/>
                <w:sz w:val="20"/>
              </w:rPr>
            </w:pPr>
            <w:r>
              <w:rPr>
                <w:rFonts w:ascii="Times New Roman" w:hAnsi="Times New Roman"/>
                <w:sz w:val="20"/>
              </w:rPr>
              <w:t>Household paperwork etc.</w:t>
            </w:r>
          </w:p>
          <w:p w:rsidR="007071FE" w:rsidRDefault="007071FE" w:rsidP="00954334">
            <w:pPr>
              <w:pStyle w:val="14"/>
              <w:widowControl w:val="0"/>
              <w:numPr>
                <w:ilvl w:val="0"/>
                <w:numId w:val="50"/>
              </w:numPr>
              <w:spacing w:before="60" w:after="60"/>
              <w:ind w:left="720" w:hanging="360"/>
              <w:rPr>
                <w:rFonts w:ascii="Times New Roman" w:hAnsi="Times New Roman"/>
                <w:sz w:val="20"/>
              </w:rPr>
            </w:pPr>
            <w:r>
              <w:rPr>
                <w:rFonts w:ascii="Times New Roman" w:hAnsi="Times New Roman"/>
                <w:sz w:val="20"/>
              </w:rPr>
              <w:t>Transport and associated travel</w:t>
            </w:r>
          </w:p>
          <w:p w:rsidR="007071FE" w:rsidRDefault="007071FE" w:rsidP="00954334">
            <w:pPr>
              <w:pStyle w:val="14"/>
              <w:widowControl w:val="0"/>
              <w:numPr>
                <w:ilvl w:val="0"/>
                <w:numId w:val="50"/>
              </w:numPr>
              <w:spacing w:before="60" w:after="60"/>
              <w:ind w:left="720" w:hanging="360"/>
              <w:rPr>
                <w:rFonts w:ascii="Times New Roman" w:hAnsi="Times New Roman"/>
                <w:sz w:val="20"/>
              </w:rPr>
            </w:pPr>
            <w:r>
              <w:rPr>
                <w:rFonts w:ascii="Times New Roman" w:hAnsi="Times New Roman"/>
                <w:sz w:val="20"/>
              </w:rPr>
              <w:t>Child care</w:t>
            </w:r>
          </w:p>
          <w:p w:rsidR="00954334" w:rsidRPr="00954334" w:rsidRDefault="007071FE" w:rsidP="00954334">
            <w:pPr>
              <w:pStyle w:val="14"/>
              <w:widowControl w:val="0"/>
              <w:numPr>
                <w:ilvl w:val="0"/>
                <w:numId w:val="50"/>
              </w:numPr>
              <w:spacing w:before="60" w:after="60"/>
              <w:ind w:left="720" w:hanging="360"/>
              <w:rPr>
                <w:rFonts w:ascii="Times New Roman" w:hAnsi="Times New Roman"/>
                <w:sz w:val="20"/>
              </w:rPr>
            </w:pPr>
            <w:r>
              <w:rPr>
                <w:rFonts w:ascii="Times New Roman" w:hAnsi="Times New Roman"/>
                <w:sz w:val="20"/>
              </w:rPr>
              <w:t>Purchasing and associated travel</w:t>
            </w:r>
          </w:p>
          <w:p w:rsidR="00954334" w:rsidRDefault="00954334" w:rsidP="00954334">
            <w:pPr>
              <w:pStyle w:val="14"/>
              <w:widowControl w:val="0"/>
              <w:tabs>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 w:val="left" w:pos="31200"/>
              </w:tabs>
              <w:spacing w:before="60" w:after="60"/>
              <w:rPr>
                <w:rFonts w:ascii="Times New Roman" w:eastAsia="新細明體" w:hAnsi="Times New Roman"/>
                <w:sz w:val="20"/>
              </w:rPr>
            </w:pPr>
          </w:p>
          <w:p w:rsidR="007071FE" w:rsidRPr="0013486D" w:rsidRDefault="00954334" w:rsidP="00954334">
            <w:pPr>
              <w:pStyle w:val="14"/>
              <w:widowControl w:val="0"/>
              <w:spacing w:before="60" w:after="60"/>
              <w:rPr>
                <w:rFonts w:ascii="Times New Roman" w:eastAsia="新細明體" w:hAnsi="Times New Roman"/>
                <w:sz w:val="20"/>
              </w:rPr>
            </w:pPr>
            <w:r>
              <w:rPr>
                <w:rFonts w:hint="eastAsia"/>
                <w:sz w:val="20"/>
              </w:rPr>
              <w:t>考慮</w:t>
            </w:r>
            <w:r>
              <w:rPr>
                <w:rFonts w:eastAsia="新細明體" w:hint="eastAsia"/>
                <w:sz w:val="20"/>
              </w:rPr>
              <w:t>為無酬勞動之</w:t>
            </w:r>
            <w:r w:rsidRPr="00954334">
              <w:rPr>
                <w:rFonts w:hint="eastAsia"/>
                <w:sz w:val="20"/>
              </w:rPr>
              <w:t>活動包括：</w:t>
            </w:r>
            <w:r w:rsidRPr="00954334">
              <w:rPr>
                <w:rFonts w:hint="eastAsia"/>
                <w:sz w:val="20"/>
              </w:rPr>
              <w:br/>
              <w:t>1</w:t>
            </w:r>
            <w:r>
              <w:rPr>
                <w:rFonts w:ascii="新細明體" w:eastAsia="新細明體" w:hAnsi="新細明體" w:hint="eastAsia"/>
                <w:sz w:val="20"/>
              </w:rPr>
              <w:t xml:space="preserve">　</w:t>
            </w:r>
            <w:r>
              <w:rPr>
                <w:rFonts w:hint="eastAsia"/>
                <w:sz w:val="20"/>
              </w:rPr>
              <w:t>食品和飲料的</w:t>
            </w:r>
            <w:r>
              <w:rPr>
                <w:rFonts w:ascii="新細明體" w:eastAsia="新細明體" w:hAnsi="新細明體" w:hint="eastAsia"/>
                <w:sz w:val="20"/>
              </w:rPr>
              <w:t>準</w:t>
            </w:r>
            <w:r w:rsidRPr="00954334">
              <w:rPr>
                <w:rFonts w:hint="eastAsia"/>
                <w:sz w:val="20"/>
              </w:rPr>
              <w:t>備和清理</w:t>
            </w:r>
            <w:r w:rsidRPr="00954334">
              <w:rPr>
                <w:rFonts w:hint="eastAsia"/>
                <w:sz w:val="20"/>
              </w:rPr>
              <w:br/>
              <w:t>2</w:t>
            </w:r>
            <w:r>
              <w:rPr>
                <w:rFonts w:ascii="新細明體" w:eastAsia="新細明體" w:hAnsi="新細明體" w:hint="eastAsia"/>
                <w:sz w:val="20"/>
              </w:rPr>
              <w:t xml:space="preserve">　</w:t>
            </w:r>
            <w:r>
              <w:rPr>
                <w:rFonts w:hint="eastAsia"/>
                <w:sz w:val="20"/>
              </w:rPr>
              <w:t>洗衣，</w:t>
            </w:r>
            <w:proofErr w:type="gramStart"/>
            <w:r>
              <w:rPr>
                <w:rFonts w:hint="eastAsia"/>
                <w:sz w:val="20"/>
              </w:rPr>
              <w:t>熨燙和</w:t>
            </w:r>
            <w:proofErr w:type="gramEnd"/>
            <w:r>
              <w:rPr>
                <w:rFonts w:hint="eastAsia"/>
                <w:sz w:val="20"/>
              </w:rPr>
              <w:t>衣服</w:t>
            </w:r>
            <w:r>
              <w:rPr>
                <w:rFonts w:ascii="新細明體" w:eastAsia="新細明體" w:hAnsi="新細明體" w:hint="eastAsia"/>
                <w:sz w:val="20"/>
              </w:rPr>
              <w:t>整</w:t>
            </w:r>
            <w:r w:rsidRPr="00954334">
              <w:rPr>
                <w:rFonts w:hint="eastAsia"/>
                <w:sz w:val="20"/>
              </w:rPr>
              <w:t>理</w:t>
            </w:r>
            <w:r w:rsidRPr="00954334">
              <w:rPr>
                <w:rFonts w:hint="eastAsia"/>
                <w:sz w:val="20"/>
              </w:rPr>
              <w:br/>
              <w:t>3</w:t>
            </w:r>
            <w:r>
              <w:rPr>
                <w:rFonts w:ascii="新細明體" w:eastAsia="新細明體" w:hAnsi="新細明體" w:hint="eastAsia"/>
                <w:sz w:val="20"/>
              </w:rPr>
              <w:t xml:space="preserve">　</w:t>
            </w:r>
            <w:r w:rsidRPr="00954334">
              <w:rPr>
                <w:rFonts w:hint="eastAsia"/>
                <w:sz w:val="20"/>
              </w:rPr>
              <w:t>其他家務</w:t>
            </w:r>
            <w:r w:rsidRPr="00954334">
              <w:rPr>
                <w:rFonts w:hint="eastAsia"/>
                <w:sz w:val="20"/>
              </w:rPr>
              <w:br/>
              <w:t>4</w:t>
            </w:r>
            <w:r>
              <w:rPr>
                <w:rFonts w:ascii="新細明體" w:eastAsia="新細明體" w:hAnsi="新細明體" w:hint="eastAsia"/>
                <w:sz w:val="20"/>
              </w:rPr>
              <w:t xml:space="preserve">　</w:t>
            </w:r>
            <w:r>
              <w:rPr>
                <w:rFonts w:hint="eastAsia"/>
                <w:sz w:val="20"/>
              </w:rPr>
              <w:t>園藝，草坪</w:t>
            </w:r>
            <w:r>
              <w:rPr>
                <w:rFonts w:ascii="新細明體" w:eastAsia="新細明體" w:hAnsi="新細明體" w:hint="eastAsia"/>
                <w:sz w:val="20"/>
              </w:rPr>
              <w:t>整</w:t>
            </w:r>
            <w:r>
              <w:rPr>
                <w:rFonts w:hint="eastAsia"/>
                <w:sz w:val="20"/>
              </w:rPr>
              <w:t>理和游泳池</w:t>
            </w:r>
            <w:r>
              <w:rPr>
                <w:rFonts w:ascii="新細明體" w:eastAsia="新細明體" w:hAnsi="新細明體" w:hint="eastAsia"/>
                <w:sz w:val="20"/>
              </w:rPr>
              <w:t>管理</w:t>
            </w:r>
            <w:r w:rsidRPr="00954334">
              <w:rPr>
                <w:rFonts w:hint="eastAsia"/>
                <w:sz w:val="20"/>
              </w:rPr>
              <w:br/>
              <w:t>5</w:t>
            </w:r>
            <w:r>
              <w:rPr>
                <w:rFonts w:ascii="新細明體" w:eastAsia="新細明體" w:hAnsi="新細明體" w:hint="eastAsia"/>
                <w:sz w:val="20"/>
              </w:rPr>
              <w:t xml:space="preserve">　</w:t>
            </w:r>
            <w:r w:rsidRPr="00954334">
              <w:rPr>
                <w:rFonts w:hint="eastAsia"/>
                <w:sz w:val="20"/>
              </w:rPr>
              <w:t>寵物，動物保健</w:t>
            </w:r>
            <w:r w:rsidRPr="00954334">
              <w:rPr>
                <w:rFonts w:hint="eastAsia"/>
                <w:sz w:val="20"/>
              </w:rPr>
              <w:br/>
              <w:t>6</w:t>
            </w:r>
            <w:r>
              <w:rPr>
                <w:rFonts w:ascii="新細明體" w:eastAsia="新細明體" w:hAnsi="新細明體" w:hint="eastAsia"/>
                <w:sz w:val="20"/>
              </w:rPr>
              <w:t xml:space="preserve">　住家</w:t>
            </w:r>
            <w:r w:rsidRPr="00954334">
              <w:rPr>
                <w:rFonts w:hint="eastAsia"/>
                <w:sz w:val="20"/>
              </w:rPr>
              <w:t>維修，改善和汽車保養</w:t>
            </w:r>
            <w:r w:rsidRPr="00954334">
              <w:rPr>
                <w:rFonts w:hint="eastAsia"/>
                <w:sz w:val="20"/>
              </w:rPr>
              <w:br/>
              <w:t>7</w:t>
            </w:r>
            <w:r w:rsidR="0013486D">
              <w:rPr>
                <w:rFonts w:ascii="新細明體" w:eastAsia="新細明體" w:hAnsi="新細明體" w:hint="eastAsia"/>
                <w:sz w:val="20"/>
              </w:rPr>
              <w:t xml:space="preserve">　</w:t>
            </w:r>
            <w:r w:rsidR="0013486D">
              <w:rPr>
                <w:rFonts w:hint="eastAsia"/>
                <w:sz w:val="20"/>
              </w:rPr>
              <w:t>家</w:t>
            </w:r>
            <w:r w:rsidR="0013486D">
              <w:rPr>
                <w:rFonts w:ascii="新細明體" w:eastAsia="新細明體" w:hAnsi="新細明體" w:hint="eastAsia"/>
                <w:sz w:val="20"/>
              </w:rPr>
              <w:t>庭</w:t>
            </w:r>
            <w:r w:rsidR="0013486D">
              <w:rPr>
                <w:rFonts w:hint="eastAsia"/>
                <w:sz w:val="20"/>
              </w:rPr>
              <w:t>文書工作等</w:t>
            </w:r>
            <w:r w:rsidR="0013486D">
              <w:rPr>
                <w:rFonts w:ascii="新細明體" w:eastAsia="新細明體" w:hAnsi="新細明體" w:hint="eastAsia"/>
                <w:sz w:val="20"/>
              </w:rPr>
              <w:t>等</w:t>
            </w:r>
            <w:r w:rsidRPr="00954334">
              <w:rPr>
                <w:rFonts w:hint="eastAsia"/>
                <w:sz w:val="20"/>
              </w:rPr>
              <w:br/>
              <w:t>8</w:t>
            </w:r>
            <w:r w:rsidR="0013486D">
              <w:rPr>
                <w:rFonts w:ascii="新細明體" w:eastAsia="新細明體" w:hAnsi="新細明體" w:hint="eastAsia"/>
                <w:sz w:val="20"/>
              </w:rPr>
              <w:t xml:space="preserve">　交通</w:t>
            </w:r>
            <w:r>
              <w:rPr>
                <w:rFonts w:hint="eastAsia"/>
                <w:sz w:val="20"/>
              </w:rPr>
              <w:t>及相關旅</w:t>
            </w:r>
            <w:r>
              <w:rPr>
                <w:rFonts w:ascii="新細明體" w:eastAsia="新細明體" w:hAnsi="新細明體" w:hint="eastAsia"/>
                <w:sz w:val="20"/>
              </w:rPr>
              <w:t>行</w:t>
            </w:r>
            <w:r w:rsidRPr="00954334">
              <w:rPr>
                <w:rFonts w:hint="eastAsia"/>
                <w:sz w:val="20"/>
              </w:rPr>
              <w:br/>
              <w:t>9</w:t>
            </w:r>
            <w:r w:rsidR="0013486D">
              <w:rPr>
                <w:rFonts w:ascii="新細明體" w:eastAsia="新細明體" w:hAnsi="新細明體" w:hint="eastAsia"/>
                <w:sz w:val="20"/>
              </w:rPr>
              <w:t xml:space="preserve">　</w:t>
            </w:r>
            <w:r w:rsidRPr="00954334">
              <w:rPr>
                <w:rFonts w:hint="eastAsia"/>
                <w:sz w:val="20"/>
              </w:rPr>
              <w:t>育</w:t>
            </w:r>
            <w:r w:rsidR="0013486D">
              <w:rPr>
                <w:rFonts w:ascii="新細明體" w:eastAsia="新細明體" w:hAnsi="新細明體" w:hint="eastAsia"/>
                <w:sz w:val="20"/>
              </w:rPr>
              <w:t>兒</w:t>
            </w:r>
            <w:r w:rsidRPr="00954334">
              <w:rPr>
                <w:rFonts w:hint="eastAsia"/>
                <w:sz w:val="20"/>
              </w:rPr>
              <w:br/>
              <w:t>10</w:t>
            </w:r>
            <w:r w:rsidR="0013486D">
              <w:rPr>
                <w:rFonts w:ascii="新細明體" w:eastAsia="新細明體" w:hAnsi="新細明體" w:hint="eastAsia"/>
                <w:sz w:val="20"/>
              </w:rPr>
              <w:t xml:space="preserve">　</w:t>
            </w:r>
            <w:r w:rsidRPr="00954334">
              <w:rPr>
                <w:rFonts w:hint="eastAsia"/>
                <w:sz w:val="20"/>
              </w:rPr>
              <w:t>採購及相關旅</w:t>
            </w:r>
            <w:r w:rsidR="0013486D">
              <w:rPr>
                <w:rFonts w:ascii="新細明體" w:eastAsia="新細明體" w:hAnsi="新細明體" w:hint="eastAsia"/>
                <w:sz w:val="20"/>
              </w:rPr>
              <w:t>行</w:t>
            </w:r>
          </w:p>
        </w:tc>
      </w:tr>
      <w:tr w:rsidR="007071FE" w:rsidRPr="00CB61EE" w:rsidTr="00680A24">
        <w:trPr>
          <w:cantSplit/>
          <w:trHeight w:val="35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jc w:val="center"/>
              <w:rPr>
                <w:rFonts w:ascii="Times New Roman" w:hAnsi="Times New Roman"/>
                <w:sz w:val="20"/>
              </w:rPr>
            </w:pPr>
            <w:r>
              <w:rPr>
                <w:rFonts w:ascii="Times New Roman" w:hAnsi="Times New Roman"/>
                <w:sz w:val="20"/>
              </w:rPr>
              <w:t>Labor practice</w:t>
            </w:r>
          </w:p>
        </w:tc>
      </w:tr>
      <w:tr w:rsidR="007071FE" w:rsidRPr="00CB61EE" w:rsidTr="00680A24">
        <w:trPr>
          <w:cantSplit/>
          <w:trHeight w:val="498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Country progress in enforcing the provisions of the ILO Equal Remuneration (Equal pay for equal work) Convention (No 100)</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國家執行同工同酬公約相關規定的進度</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Assess a country’s compliance with all terms of the Convention on each of the following steps:</w:t>
            </w:r>
          </w:p>
          <w:p w:rsidR="007071FE" w:rsidRDefault="007071FE" w:rsidP="004125D7">
            <w:pPr>
              <w:pStyle w:val="14"/>
              <w:numPr>
                <w:ilvl w:val="0"/>
                <w:numId w:val="5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Government policy and organization/committee to promote Convention principles</w:t>
            </w:r>
          </w:p>
          <w:p w:rsidR="007071FE" w:rsidRDefault="007071FE" w:rsidP="004125D7">
            <w:pPr>
              <w:pStyle w:val="14"/>
              <w:numPr>
                <w:ilvl w:val="0"/>
                <w:numId w:val="5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Principle of equality in remuneration in practice</w:t>
            </w:r>
          </w:p>
          <w:p w:rsidR="007071FE" w:rsidRDefault="007071FE" w:rsidP="004125D7">
            <w:pPr>
              <w:pStyle w:val="14"/>
              <w:numPr>
                <w:ilvl w:val="0"/>
                <w:numId w:val="5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Principle of equal values in practice</w:t>
            </w:r>
          </w:p>
          <w:p w:rsidR="007071FE" w:rsidRDefault="007071FE" w:rsidP="004125D7">
            <w:pPr>
              <w:pStyle w:val="14"/>
              <w:numPr>
                <w:ilvl w:val="0"/>
                <w:numId w:val="5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Job appraisal/evaluation mechanisms</w:t>
            </w:r>
          </w:p>
          <w:p w:rsidR="007071FE" w:rsidRDefault="007071FE" w:rsidP="004125D7">
            <w:pPr>
              <w:pStyle w:val="14"/>
              <w:numPr>
                <w:ilvl w:val="0"/>
                <w:numId w:val="5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Co-operation with workers and employers’ organizations to involve them in achieving wage equality</w:t>
            </w:r>
          </w:p>
          <w:p w:rsidR="007071FE" w:rsidRDefault="007071FE" w:rsidP="004125D7">
            <w:pPr>
              <w:pStyle w:val="14"/>
              <w:numPr>
                <w:ilvl w:val="0"/>
                <w:numId w:val="5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1A1718"/>
                <w:kern w:val="0"/>
                <w:sz w:val="20"/>
              </w:rPr>
            </w:pPr>
            <w:r>
              <w:rPr>
                <w:rFonts w:ascii="Times New Roman" w:hAnsi="Times New Roman"/>
                <w:color w:val="1A1718"/>
                <w:kern w:val="0"/>
                <w:sz w:val="20"/>
              </w:rPr>
              <w:t>Law inspection/enforcement mechanisms</w:t>
            </w:r>
          </w:p>
          <w:p w:rsidR="00C406C9" w:rsidRDefault="00C406C9" w:rsidP="00007A92">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1A1718"/>
                <w:kern w:val="0"/>
                <w:sz w:val="20"/>
              </w:rPr>
            </w:pPr>
          </w:p>
          <w:p w:rsidR="00630E5A" w:rsidRDefault="00EB32F9" w:rsidP="00007A92">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eastAsia="新細明體" w:hint="eastAsia"/>
                <w:sz w:val="20"/>
              </w:rPr>
            </w:pPr>
            <w:r>
              <w:rPr>
                <w:rFonts w:ascii="新細明體" w:eastAsia="新細明體" w:hAnsi="新細明體" w:hint="eastAsia"/>
                <w:sz w:val="20"/>
              </w:rPr>
              <w:t>針對以下每一個步驟，</w:t>
            </w:r>
            <w:r>
              <w:rPr>
                <w:rFonts w:hint="eastAsia"/>
                <w:sz w:val="20"/>
              </w:rPr>
              <w:t>評估一個國家遵守</w:t>
            </w:r>
            <w:r w:rsidR="00592666">
              <w:rPr>
                <w:rFonts w:hint="eastAsia"/>
                <w:sz w:val="20"/>
              </w:rPr>
              <w:t>公約</w:t>
            </w:r>
            <w:r w:rsidR="00C406C9" w:rsidRPr="00C406C9">
              <w:rPr>
                <w:rFonts w:hint="eastAsia"/>
                <w:sz w:val="20"/>
              </w:rPr>
              <w:t>條款</w:t>
            </w:r>
            <w:r>
              <w:rPr>
                <w:rFonts w:ascii="新細明體" w:eastAsia="新細明體" w:hAnsi="新細明體" w:hint="eastAsia"/>
                <w:sz w:val="20"/>
              </w:rPr>
              <w:t>之程度</w:t>
            </w:r>
            <w:r w:rsidR="00C406C9" w:rsidRPr="00C406C9">
              <w:rPr>
                <w:rFonts w:hint="eastAsia"/>
                <w:sz w:val="20"/>
              </w:rPr>
              <w:t>：</w:t>
            </w:r>
          </w:p>
          <w:p w:rsidR="00630E5A" w:rsidRPr="00630E5A" w:rsidRDefault="00C406C9" w:rsidP="00630E5A">
            <w:pPr>
              <w:pStyle w:val="14"/>
              <w:numPr>
                <w:ilvl w:val="0"/>
                <w:numId w:val="57"/>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1A1718"/>
                <w:kern w:val="0"/>
                <w:sz w:val="20"/>
              </w:rPr>
            </w:pPr>
            <w:r w:rsidRPr="00C406C9">
              <w:rPr>
                <w:rFonts w:hint="eastAsia"/>
                <w:sz w:val="20"/>
              </w:rPr>
              <w:t>政府政策和</w:t>
            </w:r>
            <w:r w:rsidR="00EB32F9">
              <w:rPr>
                <w:rFonts w:ascii="新細明體" w:eastAsia="新細明體" w:hAnsi="新細明體" w:hint="eastAsia"/>
                <w:sz w:val="20"/>
              </w:rPr>
              <w:t>組織/委員會以</w:t>
            </w:r>
            <w:r w:rsidR="00EA49B0">
              <w:rPr>
                <w:rFonts w:ascii="新細明體" w:eastAsia="新細明體" w:hAnsi="新細明體" w:hint="eastAsia"/>
                <w:sz w:val="20"/>
              </w:rPr>
              <w:t>提倡</w:t>
            </w:r>
            <w:r w:rsidRPr="00C406C9">
              <w:rPr>
                <w:rStyle w:val="atn"/>
                <w:rFonts w:hint="eastAsia"/>
                <w:sz w:val="20"/>
              </w:rPr>
              <w:t>“</w:t>
            </w:r>
            <w:r w:rsidRPr="00C406C9">
              <w:rPr>
                <w:rFonts w:hint="eastAsia"/>
                <w:sz w:val="20"/>
              </w:rPr>
              <w:t>公約</w:t>
            </w:r>
            <w:r w:rsidRPr="00C406C9">
              <w:rPr>
                <w:rStyle w:val="atn"/>
                <w:rFonts w:hint="eastAsia"/>
                <w:sz w:val="20"/>
              </w:rPr>
              <w:t>”</w:t>
            </w:r>
            <w:r w:rsidRPr="00C406C9">
              <w:rPr>
                <w:rFonts w:hint="eastAsia"/>
                <w:sz w:val="20"/>
              </w:rPr>
              <w:t>的原則</w:t>
            </w:r>
          </w:p>
          <w:p w:rsidR="00630E5A" w:rsidRPr="00630E5A" w:rsidRDefault="00EB32F9" w:rsidP="00630E5A">
            <w:pPr>
              <w:pStyle w:val="14"/>
              <w:numPr>
                <w:ilvl w:val="0"/>
                <w:numId w:val="57"/>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1A1718"/>
                <w:kern w:val="0"/>
                <w:sz w:val="20"/>
              </w:rPr>
            </w:pPr>
            <w:r>
              <w:rPr>
                <w:rFonts w:ascii="新細明體" w:eastAsia="新細明體" w:hAnsi="新細明體" w:hint="eastAsia"/>
                <w:sz w:val="20"/>
              </w:rPr>
              <w:t>實際層面執行薪資</w:t>
            </w:r>
            <w:r>
              <w:rPr>
                <w:rFonts w:hint="eastAsia"/>
                <w:sz w:val="20"/>
              </w:rPr>
              <w:t>平等原則</w:t>
            </w:r>
          </w:p>
          <w:p w:rsidR="00630E5A" w:rsidRPr="00630E5A" w:rsidRDefault="00EB32F9" w:rsidP="00630E5A">
            <w:pPr>
              <w:pStyle w:val="14"/>
              <w:numPr>
                <w:ilvl w:val="0"/>
                <w:numId w:val="57"/>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1A1718"/>
                <w:kern w:val="0"/>
                <w:sz w:val="20"/>
              </w:rPr>
            </w:pPr>
            <w:r>
              <w:rPr>
                <w:rFonts w:ascii="新細明體" w:eastAsia="新細明體" w:hAnsi="新細明體" w:hint="eastAsia"/>
                <w:sz w:val="20"/>
              </w:rPr>
              <w:t>實際層面執行平等價值</w:t>
            </w:r>
            <w:r>
              <w:rPr>
                <w:rFonts w:hint="eastAsia"/>
                <w:sz w:val="20"/>
              </w:rPr>
              <w:t>原則</w:t>
            </w:r>
          </w:p>
          <w:p w:rsidR="00630E5A" w:rsidRPr="00630E5A" w:rsidRDefault="00C406C9" w:rsidP="00630E5A">
            <w:pPr>
              <w:pStyle w:val="14"/>
              <w:numPr>
                <w:ilvl w:val="0"/>
                <w:numId w:val="57"/>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1A1718"/>
                <w:kern w:val="0"/>
                <w:sz w:val="20"/>
              </w:rPr>
            </w:pPr>
            <w:r w:rsidRPr="00C406C9">
              <w:rPr>
                <w:rFonts w:hint="eastAsia"/>
                <w:sz w:val="20"/>
              </w:rPr>
              <w:t>工作評估</w:t>
            </w:r>
            <w:r w:rsidR="00EB32F9">
              <w:rPr>
                <w:rFonts w:hint="eastAsia"/>
                <w:sz w:val="20"/>
              </w:rPr>
              <w:t>機制</w:t>
            </w:r>
          </w:p>
          <w:p w:rsidR="00630E5A" w:rsidRPr="00630E5A" w:rsidRDefault="00EB32F9" w:rsidP="00630E5A">
            <w:pPr>
              <w:pStyle w:val="14"/>
              <w:numPr>
                <w:ilvl w:val="0"/>
                <w:numId w:val="57"/>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1A1718"/>
                <w:kern w:val="0"/>
                <w:sz w:val="20"/>
              </w:rPr>
            </w:pPr>
            <w:r>
              <w:rPr>
                <w:rFonts w:hint="eastAsia"/>
                <w:sz w:val="20"/>
              </w:rPr>
              <w:t>與</w:t>
            </w:r>
            <w:r>
              <w:rPr>
                <w:rFonts w:ascii="新細明體" w:eastAsia="新細明體" w:hAnsi="新細明體" w:hint="eastAsia"/>
                <w:sz w:val="20"/>
              </w:rPr>
              <w:t>勞</w:t>
            </w:r>
            <w:r w:rsidR="00166960">
              <w:rPr>
                <w:rFonts w:ascii="新細明體" w:eastAsia="新細明體" w:hAnsi="新細明體" w:hint="eastAsia"/>
                <w:sz w:val="20"/>
              </w:rPr>
              <w:t>資方</w:t>
            </w:r>
            <w:r>
              <w:rPr>
                <w:rFonts w:hint="eastAsia"/>
                <w:sz w:val="20"/>
              </w:rPr>
              <w:t>組織合作，</w:t>
            </w:r>
            <w:r>
              <w:rPr>
                <w:rFonts w:ascii="新細明體" w:eastAsia="新細明體" w:hAnsi="新細明體" w:hint="eastAsia"/>
                <w:sz w:val="20"/>
              </w:rPr>
              <w:t>以</w:t>
            </w:r>
            <w:r w:rsidR="00C406C9" w:rsidRPr="00C406C9">
              <w:rPr>
                <w:rFonts w:hint="eastAsia"/>
                <w:sz w:val="20"/>
              </w:rPr>
              <w:t>實現工資平等</w:t>
            </w:r>
          </w:p>
          <w:p w:rsidR="00C406C9" w:rsidRPr="00C406C9" w:rsidRDefault="00C406C9" w:rsidP="00630E5A">
            <w:pPr>
              <w:pStyle w:val="14"/>
              <w:numPr>
                <w:ilvl w:val="0"/>
                <w:numId w:val="57"/>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1A1718"/>
                <w:kern w:val="0"/>
                <w:sz w:val="20"/>
              </w:rPr>
            </w:pPr>
            <w:r w:rsidRPr="00C406C9">
              <w:rPr>
                <w:rFonts w:hint="eastAsia"/>
                <w:sz w:val="20"/>
              </w:rPr>
              <w:t>法律檢驗</w:t>
            </w:r>
            <w:r w:rsidR="00EB32F9">
              <w:rPr>
                <w:rFonts w:ascii="新細明體" w:eastAsia="新細明體" w:hAnsi="新細明體" w:hint="eastAsia"/>
                <w:sz w:val="20"/>
              </w:rPr>
              <w:t>與</w:t>
            </w:r>
            <w:r w:rsidR="00EB32F9">
              <w:rPr>
                <w:rFonts w:hint="eastAsia"/>
                <w:sz w:val="20"/>
              </w:rPr>
              <w:t>執</w:t>
            </w:r>
            <w:r w:rsidR="00EB32F9">
              <w:rPr>
                <w:rFonts w:ascii="新細明體" w:eastAsia="新細明體" w:hAnsi="新細明體" w:hint="eastAsia"/>
                <w:sz w:val="20"/>
              </w:rPr>
              <w:t>行</w:t>
            </w:r>
            <w:r w:rsidRPr="00C406C9">
              <w:rPr>
                <w:rFonts w:hint="eastAsia"/>
                <w:sz w:val="20"/>
              </w:rPr>
              <w:t>機制</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Economist Intelligence Unit (based on ILO documents)</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For each of the 6 steps –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sz w:val="20"/>
              </w:rPr>
            </w:pPr>
            <w:r>
              <w:rPr>
                <w:rFonts w:ascii="Times New Roman" w:hAnsi="Times New Roman"/>
                <w:sz w:val="20"/>
              </w:rPr>
              <w:t>A country receives 2 points if the ILO “Note with satisfaction”, 1 point if the ILO “</w:t>
            </w:r>
            <w:r>
              <w:rPr>
                <w:rFonts w:ascii="Times New Roman" w:hAnsi="Times New Roman"/>
                <w:color w:val="1A1718"/>
                <w:kern w:val="0"/>
                <w:sz w:val="20"/>
              </w:rPr>
              <w:t>Notes, Notes with interest, Welcomes, or Looks forward to</w:t>
            </w:r>
            <w:r>
              <w:rPr>
                <w:rFonts w:ascii="Times New Roman" w:hAnsi="Times New Roman"/>
                <w:sz w:val="20"/>
              </w:rPr>
              <w:t>”, and no point if the ILO “</w:t>
            </w:r>
            <w:r>
              <w:rPr>
                <w:rFonts w:ascii="Times New Roman" w:hAnsi="Times New Roman"/>
                <w:color w:val="1A1718"/>
                <w:kern w:val="0"/>
                <w:sz w:val="20"/>
              </w:rPr>
              <w:t>Notes with concern, Regrets, Urges, Asks, Reminds, Reiterates, Repeats the request, Requests, Drew attention to</w:t>
            </w:r>
            <w:r>
              <w:rPr>
                <w:rFonts w:ascii="Times New Roman" w:hAnsi="Times New Roman"/>
                <w:sz w:val="20"/>
              </w:rPr>
              <w:t xml:space="preserve">”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sz w:val="20"/>
              </w:rPr>
            </w:pP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sz w:val="20"/>
              </w:rPr>
            </w:pPr>
            <w:r>
              <w:rPr>
                <w:rFonts w:ascii="Times New Roman" w:hAnsi="Times New Roman"/>
                <w:sz w:val="20"/>
              </w:rPr>
              <w:t xml:space="preserve">(NOTE: This may not be directly applicable to Taiwan in that ILO’s assessment would be required.) </w:t>
            </w:r>
          </w:p>
          <w:p w:rsidR="00EB32F9" w:rsidRDefault="00EB32F9">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sz w:val="20"/>
              </w:rPr>
            </w:pPr>
          </w:p>
          <w:p w:rsidR="00EB32F9" w:rsidRDefault="00EB32F9">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新細明體" w:eastAsia="新細明體" w:hAnsi="新細明體"/>
                <w:sz w:val="20"/>
              </w:rPr>
            </w:pPr>
            <w:r>
              <w:rPr>
                <w:rFonts w:ascii="新細明體" w:eastAsia="新細明體" w:hAnsi="新細明體" w:hint="eastAsia"/>
                <w:sz w:val="20"/>
              </w:rPr>
              <w:t>針對上述</w:t>
            </w:r>
            <w:r w:rsidRPr="00EB32F9">
              <w:rPr>
                <w:rFonts w:hint="eastAsia"/>
                <w:sz w:val="20"/>
              </w:rPr>
              <w:t>6</w:t>
            </w:r>
            <w:r w:rsidRPr="00EB32F9">
              <w:rPr>
                <w:rFonts w:hint="eastAsia"/>
                <w:sz w:val="20"/>
              </w:rPr>
              <w:t>個步驟中的每</w:t>
            </w:r>
            <w:proofErr w:type="gramStart"/>
            <w:r>
              <w:rPr>
                <w:rFonts w:ascii="新細明體" w:eastAsia="新細明體" w:hAnsi="新細明體" w:hint="eastAsia"/>
                <w:sz w:val="20"/>
              </w:rPr>
              <w:t>個</w:t>
            </w:r>
            <w:proofErr w:type="gramEnd"/>
            <w:r>
              <w:rPr>
                <w:rFonts w:ascii="新細明體" w:eastAsia="新細明體" w:hAnsi="新細明體" w:hint="eastAsia"/>
                <w:sz w:val="20"/>
              </w:rPr>
              <w:t>步驟：</w:t>
            </w:r>
            <w:r w:rsidRPr="00EB32F9">
              <w:rPr>
                <w:rFonts w:hint="eastAsia"/>
                <w:sz w:val="20"/>
              </w:rPr>
              <w:t xml:space="preserve"> </w:t>
            </w:r>
            <w:r w:rsidRPr="00EB32F9">
              <w:rPr>
                <w:rFonts w:hint="eastAsia"/>
                <w:sz w:val="20"/>
              </w:rPr>
              <w:br/>
            </w:r>
            <w:r w:rsidRPr="00EB32F9">
              <w:rPr>
                <w:rFonts w:hint="eastAsia"/>
                <w:sz w:val="20"/>
              </w:rPr>
              <w:t>一個國家</w:t>
            </w:r>
            <w:r>
              <w:rPr>
                <w:rFonts w:ascii="新細明體" w:eastAsia="新細明體" w:hAnsi="新細明體" w:hint="eastAsia"/>
                <w:sz w:val="20"/>
              </w:rPr>
              <w:t xml:space="preserve">將得到 </w:t>
            </w:r>
            <w:proofErr w:type="gramStart"/>
            <w:r>
              <w:rPr>
                <w:rFonts w:ascii="新細明體" w:eastAsia="新細明體" w:hAnsi="新細明體"/>
                <w:sz w:val="20"/>
              </w:rPr>
              <w:t>–</w:t>
            </w:r>
            <w:proofErr w:type="gramEnd"/>
            <w:r>
              <w:rPr>
                <w:rFonts w:ascii="新細明體" w:eastAsia="新細明體" w:hAnsi="新細明體" w:hint="eastAsia"/>
                <w:sz w:val="20"/>
              </w:rPr>
              <w:t xml:space="preserve"> </w:t>
            </w:r>
          </w:p>
          <w:p w:rsidR="004125D7" w:rsidRDefault="004125D7">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Style w:val="atn"/>
                <w:rFonts w:eastAsia="新細明體" w:hint="eastAsia"/>
                <w:sz w:val="20"/>
              </w:rPr>
            </w:pPr>
            <w:r>
              <w:rPr>
                <w:rFonts w:ascii="新細明體" w:eastAsia="新細明體" w:hAnsi="新細明體" w:hint="eastAsia"/>
                <w:sz w:val="20"/>
              </w:rPr>
              <w:t>＂</w:t>
            </w:r>
            <w:r w:rsidR="00EB32F9">
              <w:rPr>
                <w:rFonts w:ascii="新細明體" w:eastAsia="新細明體" w:hAnsi="新細明體" w:hint="eastAsia"/>
                <w:sz w:val="20"/>
              </w:rPr>
              <w:t>2點</w:t>
            </w:r>
            <w:proofErr w:type="gramStart"/>
            <w:r>
              <w:rPr>
                <w:rFonts w:ascii="新細明體" w:eastAsia="新細明體" w:hAnsi="新細明體" w:hint="eastAsia"/>
                <w:sz w:val="20"/>
              </w:rPr>
              <w:t>＂</w:t>
            </w:r>
            <w:proofErr w:type="gramEnd"/>
            <w:r w:rsidR="00EB32F9">
              <w:rPr>
                <w:rFonts w:ascii="新細明體" w:eastAsia="新細明體" w:hAnsi="新細明體" w:hint="eastAsia"/>
                <w:sz w:val="20"/>
              </w:rPr>
              <w:t>，</w:t>
            </w:r>
            <w:r w:rsidR="00EB32F9" w:rsidRPr="00EB32F9">
              <w:rPr>
                <w:rFonts w:hint="eastAsia"/>
                <w:sz w:val="20"/>
              </w:rPr>
              <w:t>如果國際勞工組織</w:t>
            </w:r>
            <w:r>
              <w:rPr>
                <w:rFonts w:ascii="新細明體" w:eastAsia="新細明體" w:hAnsi="新細明體" w:hint="eastAsia"/>
                <w:sz w:val="20"/>
              </w:rPr>
              <w:t>對其進度表達</w:t>
            </w:r>
            <w:r w:rsidR="00EB32F9" w:rsidRPr="00EB32F9">
              <w:rPr>
                <w:rFonts w:hint="eastAsia"/>
                <w:sz w:val="20"/>
              </w:rPr>
              <w:t>滿意</w:t>
            </w:r>
          </w:p>
          <w:p w:rsidR="004125D7" w:rsidRDefault="004125D7">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eastAsia="新細明體" w:hint="eastAsia"/>
                <w:sz w:val="20"/>
              </w:rPr>
            </w:pPr>
            <w:r>
              <w:rPr>
                <w:rFonts w:ascii="新細明體" w:eastAsia="新細明體" w:hAnsi="新細明體" w:hint="eastAsia"/>
                <w:sz w:val="20"/>
              </w:rPr>
              <w:t>＂</w:t>
            </w:r>
            <w:r w:rsidR="00EB32F9" w:rsidRPr="00EB32F9">
              <w:rPr>
                <w:rFonts w:hint="eastAsia"/>
                <w:sz w:val="20"/>
              </w:rPr>
              <w:t>1</w:t>
            </w:r>
            <w:r w:rsidR="00EB32F9" w:rsidRPr="00EB32F9">
              <w:rPr>
                <w:rFonts w:hint="eastAsia"/>
                <w:sz w:val="20"/>
              </w:rPr>
              <w:t>點</w:t>
            </w:r>
            <w:proofErr w:type="gramStart"/>
            <w:r>
              <w:rPr>
                <w:rFonts w:ascii="新細明體" w:eastAsia="新細明體" w:hAnsi="新細明體" w:hint="eastAsia"/>
                <w:sz w:val="20"/>
              </w:rPr>
              <w:t>＂</w:t>
            </w:r>
            <w:proofErr w:type="gramEnd"/>
            <w:r>
              <w:rPr>
                <w:rFonts w:ascii="新細明體" w:eastAsia="新細明體" w:hAnsi="新細明體" w:hint="eastAsia"/>
                <w:sz w:val="20"/>
              </w:rPr>
              <w:t>，</w:t>
            </w:r>
            <w:r w:rsidR="00EB32F9" w:rsidRPr="00EB32F9">
              <w:rPr>
                <w:rFonts w:hint="eastAsia"/>
                <w:sz w:val="20"/>
              </w:rPr>
              <w:t>如果國際勞工組織</w:t>
            </w:r>
            <w:r>
              <w:rPr>
                <w:rFonts w:ascii="新細明體" w:eastAsia="新細明體" w:hAnsi="新細明體" w:hint="eastAsia"/>
                <w:sz w:val="20"/>
              </w:rPr>
              <w:t>對其進度表達為</w:t>
            </w:r>
            <w:proofErr w:type="gramStart"/>
            <w:r>
              <w:rPr>
                <w:rFonts w:ascii="新細明體" w:eastAsia="新細明體" w:hAnsi="新細明體" w:hint="eastAsia"/>
                <w:sz w:val="20"/>
              </w:rPr>
              <w:t>＂</w:t>
            </w:r>
            <w:proofErr w:type="gramEnd"/>
            <w:r>
              <w:rPr>
                <w:rFonts w:ascii="新細明體" w:eastAsia="新細明體" w:hAnsi="新細明體" w:hint="eastAsia"/>
                <w:sz w:val="20"/>
              </w:rPr>
              <w:t>已注意，已注意並表達興趣，歡迎或者期待</w:t>
            </w:r>
            <w:proofErr w:type="gramStart"/>
            <w:r>
              <w:rPr>
                <w:rFonts w:ascii="新細明體" w:eastAsia="新細明體" w:hAnsi="新細明體" w:hint="eastAsia"/>
                <w:sz w:val="20"/>
              </w:rPr>
              <w:t>＂</w:t>
            </w:r>
            <w:proofErr w:type="gramEnd"/>
          </w:p>
          <w:p w:rsidR="00EB32F9" w:rsidRPr="00EB32F9" w:rsidRDefault="004125D7">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sz w:val="20"/>
              </w:rPr>
            </w:pPr>
            <w:r>
              <w:rPr>
                <w:rFonts w:eastAsia="新細明體" w:hint="eastAsia"/>
                <w:sz w:val="20"/>
              </w:rPr>
              <w:t>＂</w:t>
            </w:r>
            <w:r>
              <w:rPr>
                <w:rFonts w:eastAsia="新細明體" w:hint="eastAsia"/>
                <w:sz w:val="20"/>
              </w:rPr>
              <w:t>0</w:t>
            </w:r>
            <w:r>
              <w:rPr>
                <w:rFonts w:eastAsia="新細明體" w:hint="eastAsia"/>
                <w:sz w:val="20"/>
              </w:rPr>
              <w:t>點</w:t>
            </w:r>
            <w:proofErr w:type="gramStart"/>
            <w:r>
              <w:rPr>
                <w:rFonts w:eastAsia="新細明體" w:hint="eastAsia"/>
                <w:sz w:val="20"/>
              </w:rPr>
              <w:t>＂</w:t>
            </w:r>
            <w:proofErr w:type="gramEnd"/>
            <w:r>
              <w:rPr>
                <w:rFonts w:eastAsia="新細明體" w:hint="eastAsia"/>
                <w:sz w:val="20"/>
              </w:rPr>
              <w:t>，如果</w:t>
            </w:r>
            <w:r w:rsidR="00EB32F9" w:rsidRPr="00EB32F9">
              <w:rPr>
                <w:rFonts w:hint="eastAsia"/>
                <w:sz w:val="20"/>
              </w:rPr>
              <w:t>國際勞工組織</w:t>
            </w:r>
            <w:r>
              <w:rPr>
                <w:rFonts w:ascii="新細明體" w:eastAsia="新細明體" w:hAnsi="新細明體" w:hint="eastAsia"/>
                <w:sz w:val="20"/>
              </w:rPr>
              <w:t>表達</w:t>
            </w:r>
            <w:proofErr w:type="gramStart"/>
            <w:r w:rsidR="00EB32F9" w:rsidRPr="00EB32F9">
              <w:rPr>
                <w:rStyle w:val="atn"/>
                <w:rFonts w:hint="eastAsia"/>
                <w:sz w:val="20"/>
              </w:rPr>
              <w:t>“</w:t>
            </w:r>
            <w:proofErr w:type="gramEnd"/>
            <w:r>
              <w:rPr>
                <w:rFonts w:ascii="新細明體" w:eastAsia="新細明體" w:hAnsi="新細明體" w:hint="eastAsia"/>
                <w:sz w:val="20"/>
              </w:rPr>
              <w:t>已</w:t>
            </w:r>
            <w:r>
              <w:rPr>
                <w:rFonts w:hint="eastAsia"/>
                <w:sz w:val="20"/>
              </w:rPr>
              <w:t>注意</w:t>
            </w:r>
            <w:r>
              <w:rPr>
                <w:rFonts w:ascii="新細明體" w:eastAsia="新細明體" w:hAnsi="新細明體" w:hint="eastAsia"/>
                <w:sz w:val="20"/>
              </w:rPr>
              <w:t>並表達關切</w:t>
            </w:r>
            <w:r>
              <w:rPr>
                <w:rFonts w:hint="eastAsia"/>
                <w:sz w:val="20"/>
              </w:rPr>
              <w:t>，</w:t>
            </w:r>
            <w:r w:rsidR="00EB32F9" w:rsidRPr="00EB32F9">
              <w:rPr>
                <w:rFonts w:hint="eastAsia"/>
                <w:sz w:val="20"/>
              </w:rPr>
              <w:t>遺憾，詢問，</w:t>
            </w:r>
            <w:r>
              <w:rPr>
                <w:rFonts w:ascii="新細明體" w:eastAsia="新細明體" w:hAnsi="新細明體" w:hint="eastAsia"/>
                <w:sz w:val="20"/>
              </w:rPr>
              <w:t>敦促、要求、</w:t>
            </w:r>
            <w:r w:rsidR="00EB32F9" w:rsidRPr="00EB32F9">
              <w:rPr>
                <w:rFonts w:hint="eastAsia"/>
                <w:sz w:val="20"/>
              </w:rPr>
              <w:t>提醒</w:t>
            </w:r>
            <w:r>
              <w:rPr>
                <w:rFonts w:ascii="新細明體" w:eastAsia="新細明體" w:hAnsi="新細明體" w:hint="eastAsia"/>
                <w:sz w:val="20"/>
              </w:rPr>
              <w:t>、重申、</w:t>
            </w:r>
            <w:r>
              <w:rPr>
                <w:rFonts w:hint="eastAsia"/>
                <w:sz w:val="20"/>
              </w:rPr>
              <w:t>重複</w:t>
            </w:r>
            <w:r>
              <w:rPr>
                <w:rFonts w:ascii="新細明體" w:eastAsia="新細明體" w:hAnsi="新細明體" w:hint="eastAsia"/>
                <w:sz w:val="20"/>
              </w:rPr>
              <w:t>要</w:t>
            </w:r>
            <w:r w:rsidR="00EB32F9" w:rsidRPr="00EB32F9">
              <w:rPr>
                <w:rFonts w:hint="eastAsia"/>
                <w:sz w:val="20"/>
              </w:rPr>
              <w:t>求，請求，提請注意</w:t>
            </w:r>
            <w:r>
              <w:rPr>
                <w:rFonts w:ascii="新細明體" w:eastAsia="新細明體" w:hAnsi="新細明體" w:hint="eastAsia"/>
                <w:sz w:val="20"/>
              </w:rPr>
              <w:t>等等</w:t>
            </w:r>
            <w:r w:rsidR="00EB32F9" w:rsidRPr="00EB32F9">
              <w:rPr>
                <w:rStyle w:val="atn"/>
                <w:rFonts w:hint="eastAsia"/>
                <w:sz w:val="20"/>
              </w:rPr>
              <w:t>“</w:t>
            </w:r>
          </w:p>
        </w:tc>
      </w:tr>
      <w:tr w:rsidR="007071FE" w:rsidRPr="00CB61EE" w:rsidTr="00680A24">
        <w:trPr>
          <w:cantSplit/>
          <w:trHeight w:val="608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Country progress in enforcing the provisions of the ILO Discrimination (Employment and Occupation) Convention</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國家執行反工作與就業歧視公約相關規定的進度</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Assess a country’s compliance with all terms of the Convention on each of the following steps:</w:t>
            </w:r>
          </w:p>
          <w:p w:rsidR="007071FE" w:rsidRPr="004125D7" w:rsidRDefault="007071FE" w:rsidP="004125D7">
            <w:pPr>
              <w:pStyle w:val="14"/>
              <w:numPr>
                <w:ilvl w:val="0"/>
                <w:numId w:val="55"/>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Establishment of government policy and organizations/committees aimed at achieving equality</w:t>
            </w:r>
            <w:r w:rsidR="004125D7">
              <w:rPr>
                <w:rFonts w:ascii="Times New Roman" w:eastAsia="新細明體" w:hAnsi="Times New Roman" w:hint="eastAsia"/>
                <w:color w:val="1A1718"/>
                <w:kern w:val="0"/>
                <w:sz w:val="20"/>
              </w:rPr>
              <w:t xml:space="preserve"> </w:t>
            </w:r>
            <w:r w:rsidRPr="004125D7">
              <w:rPr>
                <w:rFonts w:ascii="Times New Roman" w:hAnsi="Times New Roman"/>
                <w:color w:val="1A1718"/>
                <w:kern w:val="0"/>
                <w:sz w:val="20"/>
              </w:rPr>
              <w:t>and promoting Convention principles</w:t>
            </w:r>
          </w:p>
          <w:p w:rsidR="007071FE" w:rsidRDefault="007071FE" w:rsidP="004125D7">
            <w:pPr>
              <w:pStyle w:val="14"/>
              <w:numPr>
                <w:ilvl w:val="0"/>
                <w:numId w:val="55"/>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Principle of the Convention domesticated in labor or other laws</w:t>
            </w:r>
          </w:p>
          <w:p w:rsidR="007071FE" w:rsidRDefault="007071FE" w:rsidP="004125D7">
            <w:pPr>
              <w:pStyle w:val="14"/>
              <w:numPr>
                <w:ilvl w:val="0"/>
                <w:numId w:val="55"/>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Legal provisions on sexual harassment</w:t>
            </w:r>
          </w:p>
          <w:p w:rsidR="004125D7" w:rsidRPr="004125D7" w:rsidRDefault="007071FE" w:rsidP="004125D7">
            <w:pPr>
              <w:pStyle w:val="14"/>
              <w:numPr>
                <w:ilvl w:val="0"/>
                <w:numId w:val="55"/>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Co-operation with workers and employers’ organizations to promote and accept principles of the</w:t>
            </w:r>
            <w:r w:rsidR="004125D7">
              <w:rPr>
                <w:rFonts w:ascii="Times New Roman" w:eastAsia="新細明體" w:hAnsi="Times New Roman" w:hint="eastAsia"/>
                <w:color w:val="1A1718"/>
                <w:kern w:val="0"/>
                <w:sz w:val="20"/>
              </w:rPr>
              <w:t xml:space="preserve"> </w:t>
            </w:r>
            <w:r w:rsidRPr="004125D7">
              <w:rPr>
                <w:rFonts w:ascii="Times New Roman" w:hAnsi="Times New Roman"/>
                <w:color w:val="1A1718"/>
                <w:kern w:val="0"/>
                <w:sz w:val="20"/>
              </w:rPr>
              <w:t>Convention using all means including education and training</w:t>
            </w:r>
          </w:p>
          <w:p w:rsidR="007071FE" w:rsidRDefault="007071FE" w:rsidP="004125D7">
            <w:pPr>
              <w:pStyle w:val="14"/>
              <w:numPr>
                <w:ilvl w:val="0"/>
                <w:numId w:val="55"/>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1A1718"/>
                <w:kern w:val="0"/>
                <w:sz w:val="20"/>
              </w:rPr>
            </w:pPr>
            <w:r>
              <w:rPr>
                <w:rFonts w:ascii="Times New Roman" w:hAnsi="Times New Roman"/>
                <w:color w:val="1A1718"/>
                <w:kern w:val="0"/>
                <w:sz w:val="20"/>
              </w:rPr>
              <w:t>Inspection/enforcement mechanisms</w:t>
            </w:r>
          </w:p>
          <w:p w:rsidR="00FC4428" w:rsidRPr="004125D7" w:rsidRDefault="00FC4428" w:rsidP="00FC4428">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ind w:left="480"/>
              <w:rPr>
                <w:rFonts w:ascii="Times New Roman" w:eastAsia="新細明體" w:hAnsi="Times New Roman"/>
                <w:color w:val="1A1718"/>
                <w:kern w:val="0"/>
                <w:sz w:val="20"/>
              </w:rPr>
            </w:pPr>
          </w:p>
          <w:p w:rsidR="004125D7" w:rsidRPr="00166960" w:rsidRDefault="00592666" w:rsidP="00EA49B0">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1A1718"/>
                <w:kern w:val="0"/>
                <w:sz w:val="20"/>
              </w:rPr>
            </w:pPr>
            <w:r>
              <w:rPr>
                <w:rFonts w:ascii="新細明體" w:eastAsia="新細明體" w:hAnsi="新細明體" w:hint="eastAsia"/>
                <w:sz w:val="20"/>
              </w:rPr>
              <w:t>針對以下各個步驟，</w:t>
            </w:r>
            <w:r>
              <w:rPr>
                <w:rFonts w:hint="eastAsia"/>
                <w:sz w:val="20"/>
              </w:rPr>
              <w:t>評估一個國家遵守公約</w:t>
            </w:r>
            <w:r w:rsidR="00FC4428" w:rsidRPr="00FC4428">
              <w:rPr>
                <w:rFonts w:hint="eastAsia"/>
                <w:sz w:val="20"/>
              </w:rPr>
              <w:t>條款</w:t>
            </w:r>
            <w:r>
              <w:rPr>
                <w:rFonts w:ascii="新細明體" w:eastAsia="新細明體" w:hAnsi="新細明體" w:hint="eastAsia"/>
                <w:sz w:val="20"/>
              </w:rPr>
              <w:t>之程度</w:t>
            </w:r>
            <w:r w:rsidR="00FC4428" w:rsidRPr="00FC4428">
              <w:rPr>
                <w:rFonts w:hint="eastAsia"/>
                <w:sz w:val="20"/>
              </w:rPr>
              <w:t>：</w:t>
            </w:r>
            <w:r w:rsidR="00FC4428" w:rsidRPr="00FC4428">
              <w:rPr>
                <w:rFonts w:hint="eastAsia"/>
                <w:sz w:val="20"/>
              </w:rPr>
              <w:br/>
              <w:t>1</w:t>
            </w:r>
            <w:proofErr w:type="gramStart"/>
            <w:r w:rsidR="00FC4428" w:rsidRPr="00FC4428">
              <w:rPr>
                <w:rFonts w:hint="eastAsia"/>
                <w:sz w:val="20"/>
              </w:rPr>
              <w:t>）</w:t>
            </w:r>
            <w:proofErr w:type="gramEnd"/>
            <w:r w:rsidR="00FC4428" w:rsidRPr="00FC4428">
              <w:rPr>
                <w:rFonts w:hint="eastAsia"/>
                <w:sz w:val="20"/>
              </w:rPr>
              <w:t>建立政府政策</w:t>
            </w:r>
            <w:r>
              <w:rPr>
                <w:rFonts w:ascii="新細明體" w:eastAsia="新細明體" w:hAnsi="新細明體" w:hint="eastAsia"/>
                <w:sz w:val="20"/>
              </w:rPr>
              <w:t>與</w:t>
            </w:r>
            <w:r w:rsidRPr="00FC4428">
              <w:rPr>
                <w:rFonts w:hint="eastAsia"/>
                <w:sz w:val="20"/>
              </w:rPr>
              <w:t>組織</w:t>
            </w:r>
            <w:r w:rsidRPr="00FC4428">
              <w:rPr>
                <w:rFonts w:hint="eastAsia"/>
                <w:sz w:val="20"/>
              </w:rPr>
              <w:t>/</w:t>
            </w:r>
            <w:r w:rsidRPr="00FC4428">
              <w:rPr>
                <w:rFonts w:hint="eastAsia"/>
                <w:sz w:val="20"/>
              </w:rPr>
              <w:t>委員會</w:t>
            </w:r>
            <w:r w:rsidR="0050087A">
              <w:rPr>
                <w:rFonts w:ascii="新細明體" w:eastAsia="新細明體" w:hAnsi="新細明體" w:hint="eastAsia"/>
                <w:sz w:val="20"/>
              </w:rPr>
              <w:t>，</w:t>
            </w:r>
            <w:r w:rsidR="0050087A">
              <w:rPr>
                <w:rFonts w:hint="eastAsia"/>
                <w:sz w:val="20"/>
              </w:rPr>
              <w:t>旨在</w:t>
            </w:r>
            <w:r w:rsidR="0050087A">
              <w:rPr>
                <w:rFonts w:ascii="新細明體" w:eastAsia="新細明體" w:hAnsi="新細明體" w:hint="eastAsia"/>
                <w:sz w:val="20"/>
              </w:rPr>
              <w:t>促進</w:t>
            </w:r>
            <w:r w:rsidR="0050087A">
              <w:rPr>
                <w:rFonts w:hint="eastAsia"/>
                <w:sz w:val="20"/>
              </w:rPr>
              <w:t>平等</w:t>
            </w:r>
            <w:r w:rsidR="0050087A">
              <w:rPr>
                <w:rFonts w:ascii="新細明體" w:eastAsia="新細明體" w:hAnsi="新細明體" w:hint="eastAsia"/>
                <w:sz w:val="20"/>
              </w:rPr>
              <w:t>及</w:t>
            </w:r>
            <w:r w:rsidR="00EA49B0">
              <w:rPr>
                <w:rFonts w:ascii="新細明體" w:eastAsia="新細明體" w:hAnsi="新細明體" w:hint="eastAsia"/>
                <w:sz w:val="20"/>
              </w:rPr>
              <w:t>提倡</w:t>
            </w:r>
            <w:r w:rsidR="00FC4428" w:rsidRPr="00FC4428">
              <w:rPr>
                <w:rStyle w:val="atn"/>
                <w:rFonts w:hint="eastAsia"/>
                <w:sz w:val="20"/>
              </w:rPr>
              <w:t>“</w:t>
            </w:r>
            <w:r w:rsidR="00FC4428" w:rsidRPr="00FC4428">
              <w:rPr>
                <w:rFonts w:hint="eastAsia"/>
                <w:sz w:val="20"/>
              </w:rPr>
              <w:t>公約</w:t>
            </w:r>
            <w:r w:rsidR="00FC4428" w:rsidRPr="00FC4428">
              <w:rPr>
                <w:rStyle w:val="atn"/>
                <w:rFonts w:hint="eastAsia"/>
                <w:sz w:val="20"/>
              </w:rPr>
              <w:t>”</w:t>
            </w:r>
            <w:r w:rsidR="00EA49B0">
              <w:rPr>
                <w:rFonts w:hint="eastAsia"/>
                <w:sz w:val="20"/>
              </w:rPr>
              <w:t>的原則</w:t>
            </w:r>
            <w:r w:rsidR="00FC4428" w:rsidRPr="00FC4428">
              <w:rPr>
                <w:rFonts w:hint="eastAsia"/>
                <w:sz w:val="20"/>
              </w:rPr>
              <w:br/>
              <w:t>2</w:t>
            </w:r>
            <w:proofErr w:type="gramStart"/>
            <w:r w:rsidR="00EA49B0">
              <w:rPr>
                <w:rFonts w:hint="eastAsia"/>
                <w:sz w:val="20"/>
              </w:rPr>
              <w:t>）</w:t>
            </w:r>
            <w:proofErr w:type="gramEnd"/>
            <w:r w:rsidR="00EA49B0">
              <w:rPr>
                <w:rFonts w:ascii="新細明體" w:eastAsia="新細明體" w:hAnsi="新細明體" w:hint="eastAsia"/>
                <w:sz w:val="20"/>
              </w:rPr>
              <w:t>使</w:t>
            </w:r>
            <w:r w:rsidR="00EA49B0">
              <w:rPr>
                <w:rFonts w:hint="eastAsia"/>
                <w:sz w:val="20"/>
              </w:rPr>
              <w:t>“公約”的原</w:t>
            </w:r>
            <w:r w:rsidR="00EA49B0">
              <w:rPr>
                <w:rFonts w:ascii="新細明體" w:eastAsia="新細明體" w:hAnsi="新細明體" w:hint="eastAsia"/>
                <w:sz w:val="20"/>
              </w:rPr>
              <w:t>則適用於</w:t>
            </w:r>
            <w:r w:rsidR="00EA49B0">
              <w:rPr>
                <w:rFonts w:hint="eastAsia"/>
                <w:sz w:val="20"/>
              </w:rPr>
              <w:t>做勞動法或其</w:t>
            </w:r>
            <w:r w:rsidR="00EA49B0">
              <w:rPr>
                <w:rFonts w:ascii="新細明體" w:eastAsia="新細明體" w:hAnsi="新細明體" w:hint="eastAsia"/>
                <w:sz w:val="20"/>
              </w:rPr>
              <w:t>他法律</w:t>
            </w:r>
            <w:r w:rsidR="00FC4428" w:rsidRPr="00FC4428">
              <w:rPr>
                <w:rFonts w:hint="eastAsia"/>
                <w:sz w:val="20"/>
              </w:rPr>
              <w:br/>
              <w:t>3</w:t>
            </w:r>
            <w:proofErr w:type="gramStart"/>
            <w:r w:rsidR="00EA49B0">
              <w:rPr>
                <w:rFonts w:hint="eastAsia"/>
                <w:sz w:val="20"/>
              </w:rPr>
              <w:t>）</w:t>
            </w:r>
            <w:proofErr w:type="gramEnd"/>
            <w:r w:rsidR="00EA49B0">
              <w:rPr>
                <w:rFonts w:ascii="新細明體" w:eastAsia="新細明體" w:hAnsi="新細明體" w:hint="eastAsia"/>
                <w:sz w:val="20"/>
              </w:rPr>
              <w:t>性騷擾相關之</w:t>
            </w:r>
            <w:r w:rsidR="00FC4428" w:rsidRPr="00FC4428">
              <w:rPr>
                <w:rFonts w:hint="eastAsia"/>
                <w:sz w:val="20"/>
              </w:rPr>
              <w:t>法律規定</w:t>
            </w:r>
            <w:r w:rsidR="00FC4428" w:rsidRPr="00FC4428">
              <w:rPr>
                <w:rFonts w:hint="eastAsia"/>
                <w:sz w:val="20"/>
              </w:rPr>
              <w:br/>
              <w:t>4</w:t>
            </w:r>
            <w:proofErr w:type="gramStart"/>
            <w:r w:rsidR="00FC4428" w:rsidRPr="00FC4428">
              <w:rPr>
                <w:rFonts w:hint="eastAsia"/>
                <w:sz w:val="20"/>
              </w:rPr>
              <w:t>）</w:t>
            </w:r>
            <w:proofErr w:type="gramEnd"/>
            <w:r w:rsidR="00EA49B0">
              <w:rPr>
                <w:rFonts w:ascii="新細明體" w:eastAsia="新細明體" w:hAnsi="新細明體" w:hint="eastAsia"/>
                <w:sz w:val="20"/>
              </w:rPr>
              <w:t>利</w:t>
            </w:r>
            <w:r w:rsidR="00EA49B0">
              <w:rPr>
                <w:rFonts w:hint="eastAsia"/>
                <w:sz w:val="20"/>
              </w:rPr>
              <w:t>用</w:t>
            </w:r>
            <w:r w:rsidR="00EA49B0">
              <w:rPr>
                <w:rFonts w:ascii="新細明體" w:eastAsia="新細明體" w:hAnsi="新細明體" w:hint="eastAsia"/>
                <w:sz w:val="20"/>
              </w:rPr>
              <w:t>可行方法</w:t>
            </w:r>
            <w:r w:rsidR="00EA49B0" w:rsidRPr="00FC4428">
              <w:rPr>
                <w:rFonts w:hint="eastAsia"/>
                <w:sz w:val="20"/>
              </w:rPr>
              <w:t>包括教育和培訓</w:t>
            </w:r>
            <w:r w:rsidR="00EA49B0">
              <w:rPr>
                <w:rFonts w:ascii="新細明體" w:eastAsia="新細明體" w:hAnsi="新細明體" w:hint="eastAsia"/>
                <w:sz w:val="20"/>
              </w:rPr>
              <w:t>，與勞方與資方組織</w:t>
            </w:r>
            <w:r w:rsidR="00FC4428" w:rsidRPr="00FC4428">
              <w:rPr>
                <w:rFonts w:hint="eastAsia"/>
                <w:sz w:val="20"/>
              </w:rPr>
              <w:t>合作</w:t>
            </w:r>
            <w:r w:rsidR="00EA49B0">
              <w:rPr>
                <w:rFonts w:ascii="新細明體" w:eastAsia="新細明體" w:hAnsi="新細明體" w:hint="eastAsia"/>
                <w:sz w:val="20"/>
              </w:rPr>
              <w:t>以</w:t>
            </w:r>
            <w:r w:rsidR="00166960">
              <w:rPr>
                <w:rFonts w:ascii="新細明體" w:eastAsia="新細明體" w:hAnsi="新細明體" w:hint="eastAsia"/>
                <w:sz w:val="20"/>
              </w:rPr>
              <w:t>提倡公約原則</w:t>
            </w:r>
            <w:r w:rsidR="00FC4428" w:rsidRPr="00FC4428">
              <w:rPr>
                <w:rFonts w:hint="eastAsia"/>
                <w:sz w:val="20"/>
              </w:rPr>
              <w:br/>
              <w:t>5</w:t>
            </w:r>
            <w:proofErr w:type="gramStart"/>
            <w:r w:rsidR="00166960">
              <w:rPr>
                <w:rFonts w:ascii="新細明體" w:eastAsia="新細明體" w:hAnsi="新細明體" w:hint="eastAsia"/>
                <w:sz w:val="20"/>
              </w:rPr>
              <w:t>）</w:t>
            </w:r>
            <w:proofErr w:type="gramEnd"/>
            <w:r w:rsidR="00FC4428" w:rsidRPr="00FC4428">
              <w:rPr>
                <w:rFonts w:hint="eastAsia"/>
                <w:sz w:val="20"/>
              </w:rPr>
              <w:t>檢查</w:t>
            </w:r>
            <w:r w:rsidR="00FC4428" w:rsidRPr="00FC4428">
              <w:rPr>
                <w:rFonts w:hint="eastAsia"/>
                <w:sz w:val="20"/>
              </w:rPr>
              <w:t>/</w:t>
            </w:r>
            <w:r w:rsidR="00FC4428" w:rsidRPr="00FC4428">
              <w:rPr>
                <w:rFonts w:hint="eastAsia"/>
                <w:sz w:val="20"/>
              </w:rPr>
              <w:t>執法機制</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Economist Intelligence Unit (based on ILO documents)</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For each of the 5 steps –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sz w:val="20"/>
              </w:rPr>
            </w:pPr>
            <w:r>
              <w:rPr>
                <w:rFonts w:ascii="Times New Roman" w:hAnsi="Times New Roman"/>
                <w:sz w:val="20"/>
              </w:rPr>
              <w:t>A country receives 2 points if the ILO “Note with satisfaction”, 1 point if the ILO “</w:t>
            </w:r>
            <w:r>
              <w:rPr>
                <w:rFonts w:ascii="Times New Roman" w:hAnsi="Times New Roman"/>
                <w:color w:val="1A1718"/>
                <w:kern w:val="0"/>
                <w:sz w:val="20"/>
              </w:rPr>
              <w:t>Notes, Notes with interest, Welcomes, or Looks forward to</w:t>
            </w:r>
            <w:r>
              <w:rPr>
                <w:rFonts w:ascii="Times New Roman" w:hAnsi="Times New Roman"/>
                <w:sz w:val="20"/>
              </w:rPr>
              <w:t>”, and no point if the ILO “</w:t>
            </w:r>
            <w:r>
              <w:rPr>
                <w:rFonts w:ascii="Times New Roman" w:hAnsi="Times New Roman"/>
                <w:color w:val="1A1718"/>
                <w:kern w:val="0"/>
                <w:sz w:val="20"/>
              </w:rPr>
              <w:t>Notes with concern, Regrets, Urges, Asks, Reminds, Reiterates, Repeats the request, Requests, Drew attention to</w:t>
            </w:r>
            <w:r>
              <w:rPr>
                <w:rFonts w:ascii="Times New Roman" w:hAnsi="Times New Roman"/>
                <w:sz w:val="20"/>
              </w:rPr>
              <w:t xml:space="preserve">”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sz w:val="20"/>
              </w:rPr>
            </w:pP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(NOTE: This may not be directly applicable to Taiwan in that ILO’s assessment would be required.)</w:t>
            </w:r>
          </w:p>
          <w:p w:rsidR="004125D7" w:rsidRDefault="004125D7" w:rsidP="004125D7">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新細明體" w:eastAsia="新細明體" w:hAnsi="新細明體"/>
                <w:sz w:val="20"/>
              </w:rPr>
            </w:pPr>
            <w:r>
              <w:rPr>
                <w:rFonts w:ascii="新細明體" w:eastAsia="新細明體" w:hAnsi="新細明體" w:hint="eastAsia"/>
                <w:sz w:val="20"/>
              </w:rPr>
              <w:t>針對上述</w:t>
            </w:r>
            <w:r w:rsidRPr="00EB32F9">
              <w:rPr>
                <w:rFonts w:hint="eastAsia"/>
                <w:sz w:val="20"/>
              </w:rPr>
              <w:t>6</w:t>
            </w:r>
            <w:r w:rsidRPr="00EB32F9">
              <w:rPr>
                <w:rFonts w:hint="eastAsia"/>
                <w:sz w:val="20"/>
              </w:rPr>
              <w:t>個步驟中的每</w:t>
            </w:r>
            <w:proofErr w:type="gramStart"/>
            <w:r>
              <w:rPr>
                <w:rFonts w:ascii="新細明體" w:eastAsia="新細明體" w:hAnsi="新細明體" w:hint="eastAsia"/>
                <w:sz w:val="20"/>
              </w:rPr>
              <w:t>個</w:t>
            </w:r>
            <w:proofErr w:type="gramEnd"/>
            <w:r>
              <w:rPr>
                <w:rFonts w:ascii="新細明體" w:eastAsia="新細明體" w:hAnsi="新細明體" w:hint="eastAsia"/>
                <w:sz w:val="20"/>
              </w:rPr>
              <w:t>步驟：</w:t>
            </w:r>
            <w:r w:rsidRPr="00EB32F9">
              <w:rPr>
                <w:rFonts w:hint="eastAsia"/>
                <w:sz w:val="20"/>
              </w:rPr>
              <w:t xml:space="preserve"> </w:t>
            </w:r>
            <w:r w:rsidRPr="00EB32F9">
              <w:rPr>
                <w:rFonts w:hint="eastAsia"/>
                <w:sz w:val="20"/>
              </w:rPr>
              <w:br/>
            </w:r>
            <w:r w:rsidRPr="00EB32F9">
              <w:rPr>
                <w:rFonts w:hint="eastAsia"/>
                <w:sz w:val="20"/>
              </w:rPr>
              <w:t>一個國家</w:t>
            </w:r>
            <w:r>
              <w:rPr>
                <w:rFonts w:ascii="新細明體" w:eastAsia="新細明體" w:hAnsi="新細明體" w:hint="eastAsia"/>
                <w:sz w:val="20"/>
              </w:rPr>
              <w:t xml:space="preserve">將得到 </w:t>
            </w:r>
            <w:proofErr w:type="gramStart"/>
            <w:r>
              <w:rPr>
                <w:rFonts w:ascii="新細明體" w:eastAsia="新細明體" w:hAnsi="新細明體"/>
                <w:sz w:val="20"/>
              </w:rPr>
              <w:t>–</w:t>
            </w:r>
            <w:proofErr w:type="gramEnd"/>
            <w:r>
              <w:rPr>
                <w:rFonts w:ascii="新細明體" w:eastAsia="新細明體" w:hAnsi="新細明體" w:hint="eastAsia"/>
                <w:sz w:val="20"/>
              </w:rPr>
              <w:t xml:space="preserve"> </w:t>
            </w:r>
          </w:p>
          <w:p w:rsidR="004125D7" w:rsidRDefault="004125D7" w:rsidP="004125D7">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Style w:val="atn"/>
                <w:rFonts w:eastAsia="新細明體" w:hint="eastAsia"/>
                <w:sz w:val="20"/>
              </w:rPr>
            </w:pPr>
            <w:r>
              <w:rPr>
                <w:rFonts w:ascii="新細明體" w:eastAsia="新細明體" w:hAnsi="新細明體" w:hint="eastAsia"/>
                <w:sz w:val="20"/>
              </w:rPr>
              <w:t>＂2點</w:t>
            </w:r>
            <w:proofErr w:type="gramStart"/>
            <w:r>
              <w:rPr>
                <w:rFonts w:ascii="新細明體" w:eastAsia="新細明體" w:hAnsi="新細明體" w:hint="eastAsia"/>
                <w:sz w:val="20"/>
              </w:rPr>
              <w:t>＂</w:t>
            </w:r>
            <w:proofErr w:type="gramEnd"/>
            <w:r>
              <w:rPr>
                <w:rFonts w:ascii="新細明體" w:eastAsia="新細明體" w:hAnsi="新細明體" w:hint="eastAsia"/>
                <w:sz w:val="20"/>
              </w:rPr>
              <w:t>，</w:t>
            </w:r>
            <w:r w:rsidRPr="00EB32F9">
              <w:rPr>
                <w:rFonts w:hint="eastAsia"/>
                <w:sz w:val="20"/>
              </w:rPr>
              <w:t>如果國際勞工組織</w:t>
            </w:r>
            <w:r>
              <w:rPr>
                <w:rFonts w:ascii="新細明體" w:eastAsia="新細明體" w:hAnsi="新細明體" w:hint="eastAsia"/>
                <w:sz w:val="20"/>
              </w:rPr>
              <w:t>對其進度表達</w:t>
            </w:r>
            <w:r w:rsidRPr="00EB32F9">
              <w:rPr>
                <w:rFonts w:hint="eastAsia"/>
                <w:sz w:val="20"/>
              </w:rPr>
              <w:t>滿意</w:t>
            </w:r>
          </w:p>
          <w:p w:rsidR="004125D7" w:rsidRDefault="004125D7" w:rsidP="004125D7">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eastAsia="新細明體" w:hint="eastAsia"/>
                <w:sz w:val="20"/>
              </w:rPr>
            </w:pPr>
            <w:r>
              <w:rPr>
                <w:rFonts w:ascii="新細明體" w:eastAsia="新細明體" w:hAnsi="新細明體" w:hint="eastAsia"/>
                <w:sz w:val="20"/>
              </w:rPr>
              <w:t>＂</w:t>
            </w:r>
            <w:r w:rsidRPr="00EB32F9">
              <w:rPr>
                <w:rFonts w:hint="eastAsia"/>
                <w:sz w:val="20"/>
              </w:rPr>
              <w:t>1</w:t>
            </w:r>
            <w:r w:rsidRPr="00EB32F9">
              <w:rPr>
                <w:rFonts w:hint="eastAsia"/>
                <w:sz w:val="20"/>
              </w:rPr>
              <w:t>點</w:t>
            </w:r>
            <w:proofErr w:type="gramStart"/>
            <w:r>
              <w:rPr>
                <w:rFonts w:ascii="新細明體" w:eastAsia="新細明體" w:hAnsi="新細明體" w:hint="eastAsia"/>
                <w:sz w:val="20"/>
              </w:rPr>
              <w:t>＂</w:t>
            </w:r>
            <w:proofErr w:type="gramEnd"/>
            <w:r>
              <w:rPr>
                <w:rFonts w:ascii="新細明體" w:eastAsia="新細明體" w:hAnsi="新細明體" w:hint="eastAsia"/>
                <w:sz w:val="20"/>
              </w:rPr>
              <w:t>，</w:t>
            </w:r>
            <w:r w:rsidRPr="00EB32F9">
              <w:rPr>
                <w:rFonts w:hint="eastAsia"/>
                <w:sz w:val="20"/>
              </w:rPr>
              <w:t>如果國際勞工組織</w:t>
            </w:r>
            <w:r>
              <w:rPr>
                <w:rFonts w:ascii="新細明體" w:eastAsia="新細明體" w:hAnsi="新細明體" w:hint="eastAsia"/>
                <w:sz w:val="20"/>
              </w:rPr>
              <w:t>對其進度表達為</w:t>
            </w:r>
            <w:proofErr w:type="gramStart"/>
            <w:r>
              <w:rPr>
                <w:rFonts w:ascii="新細明體" w:eastAsia="新細明體" w:hAnsi="新細明體" w:hint="eastAsia"/>
                <w:sz w:val="20"/>
              </w:rPr>
              <w:t>＂</w:t>
            </w:r>
            <w:proofErr w:type="gramEnd"/>
            <w:r>
              <w:rPr>
                <w:rFonts w:ascii="新細明體" w:eastAsia="新細明體" w:hAnsi="新細明體" w:hint="eastAsia"/>
                <w:sz w:val="20"/>
              </w:rPr>
              <w:t>已注意，已注意並表達興趣，歡迎或者期待</w:t>
            </w:r>
            <w:proofErr w:type="gramStart"/>
            <w:r>
              <w:rPr>
                <w:rFonts w:ascii="新細明體" w:eastAsia="新細明體" w:hAnsi="新細明體" w:hint="eastAsia"/>
                <w:sz w:val="20"/>
              </w:rPr>
              <w:t>＂</w:t>
            </w:r>
            <w:proofErr w:type="gramEnd"/>
          </w:p>
          <w:p w:rsidR="004125D7" w:rsidRPr="004125D7" w:rsidRDefault="004125D7" w:rsidP="004125D7">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eastAsia="新細明體" w:hint="eastAsia"/>
                <w:sz w:val="20"/>
              </w:rPr>
              <w:t>＂</w:t>
            </w:r>
            <w:r>
              <w:rPr>
                <w:rFonts w:eastAsia="新細明體" w:hint="eastAsia"/>
                <w:sz w:val="20"/>
              </w:rPr>
              <w:t>0</w:t>
            </w:r>
            <w:r>
              <w:rPr>
                <w:rFonts w:eastAsia="新細明體" w:hint="eastAsia"/>
                <w:sz w:val="20"/>
              </w:rPr>
              <w:t>點</w:t>
            </w:r>
            <w:proofErr w:type="gramStart"/>
            <w:r>
              <w:rPr>
                <w:rFonts w:eastAsia="新細明體" w:hint="eastAsia"/>
                <w:sz w:val="20"/>
              </w:rPr>
              <w:t>＂</w:t>
            </w:r>
            <w:proofErr w:type="gramEnd"/>
            <w:r>
              <w:rPr>
                <w:rFonts w:eastAsia="新細明體" w:hint="eastAsia"/>
                <w:sz w:val="20"/>
              </w:rPr>
              <w:t>，如果</w:t>
            </w:r>
            <w:r w:rsidRPr="00EB32F9">
              <w:rPr>
                <w:rFonts w:hint="eastAsia"/>
                <w:sz w:val="20"/>
              </w:rPr>
              <w:t>國際勞工組織</w:t>
            </w:r>
            <w:r>
              <w:rPr>
                <w:rFonts w:ascii="新細明體" w:eastAsia="新細明體" w:hAnsi="新細明體" w:hint="eastAsia"/>
                <w:sz w:val="20"/>
              </w:rPr>
              <w:t>表達</w:t>
            </w:r>
            <w:proofErr w:type="gramStart"/>
            <w:r w:rsidRPr="00EB32F9">
              <w:rPr>
                <w:rStyle w:val="atn"/>
                <w:rFonts w:hint="eastAsia"/>
                <w:sz w:val="20"/>
              </w:rPr>
              <w:t>“</w:t>
            </w:r>
            <w:proofErr w:type="gramEnd"/>
            <w:r>
              <w:rPr>
                <w:rFonts w:ascii="新細明體" w:eastAsia="新細明體" w:hAnsi="新細明體" w:hint="eastAsia"/>
                <w:sz w:val="20"/>
              </w:rPr>
              <w:t>已</w:t>
            </w:r>
            <w:r>
              <w:rPr>
                <w:rFonts w:hint="eastAsia"/>
                <w:sz w:val="20"/>
              </w:rPr>
              <w:t>注意</w:t>
            </w:r>
            <w:r>
              <w:rPr>
                <w:rFonts w:ascii="新細明體" w:eastAsia="新細明體" w:hAnsi="新細明體" w:hint="eastAsia"/>
                <w:sz w:val="20"/>
              </w:rPr>
              <w:t>並表達關切</w:t>
            </w:r>
            <w:r>
              <w:rPr>
                <w:rFonts w:hint="eastAsia"/>
                <w:sz w:val="20"/>
              </w:rPr>
              <w:t>，</w:t>
            </w:r>
            <w:r w:rsidRPr="00EB32F9">
              <w:rPr>
                <w:rFonts w:hint="eastAsia"/>
                <w:sz w:val="20"/>
              </w:rPr>
              <w:t>遺憾，詢問，</w:t>
            </w:r>
            <w:r>
              <w:rPr>
                <w:rFonts w:ascii="新細明體" w:eastAsia="新細明體" w:hAnsi="新細明體" w:hint="eastAsia"/>
                <w:sz w:val="20"/>
              </w:rPr>
              <w:t>敦促、要求、</w:t>
            </w:r>
            <w:r w:rsidRPr="00EB32F9">
              <w:rPr>
                <w:rFonts w:hint="eastAsia"/>
                <w:sz w:val="20"/>
              </w:rPr>
              <w:t>提醒</w:t>
            </w:r>
            <w:r>
              <w:rPr>
                <w:rFonts w:ascii="新細明體" w:eastAsia="新細明體" w:hAnsi="新細明體" w:hint="eastAsia"/>
                <w:sz w:val="20"/>
              </w:rPr>
              <w:t>、重申、</w:t>
            </w:r>
            <w:r>
              <w:rPr>
                <w:rFonts w:hint="eastAsia"/>
                <w:sz w:val="20"/>
              </w:rPr>
              <w:t>重複</w:t>
            </w:r>
            <w:r>
              <w:rPr>
                <w:rFonts w:ascii="新細明體" w:eastAsia="新細明體" w:hAnsi="新細明體" w:hint="eastAsia"/>
                <w:sz w:val="20"/>
              </w:rPr>
              <w:t>要</w:t>
            </w:r>
            <w:r w:rsidR="00630E5A">
              <w:rPr>
                <w:rFonts w:hint="eastAsia"/>
                <w:sz w:val="20"/>
              </w:rPr>
              <w:t>求</w:t>
            </w:r>
            <w:r w:rsidR="00630E5A">
              <w:rPr>
                <w:rFonts w:ascii="新細明體" w:eastAsia="新細明體" w:hAnsi="新細明體" w:hint="eastAsia"/>
                <w:sz w:val="20"/>
              </w:rPr>
              <w:t>、</w:t>
            </w:r>
            <w:r w:rsidR="00630E5A">
              <w:rPr>
                <w:rFonts w:hint="eastAsia"/>
                <w:sz w:val="20"/>
              </w:rPr>
              <w:t>請求</w:t>
            </w:r>
            <w:r w:rsidR="00630E5A">
              <w:rPr>
                <w:rFonts w:ascii="新細明體" w:eastAsia="新細明體" w:hAnsi="新細明體" w:hint="eastAsia"/>
                <w:sz w:val="20"/>
              </w:rPr>
              <w:t>、</w:t>
            </w:r>
            <w:r w:rsidRPr="00EB32F9">
              <w:rPr>
                <w:rFonts w:hint="eastAsia"/>
                <w:sz w:val="20"/>
              </w:rPr>
              <w:t>提請注意</w:t>
            </w:r>
            <w:r>
              <w:rPr>
                <w:rFonts w:ascii="新細明體" w:eastAsia="新細明體" w:hAnsi="新細明體" w:hint="eastAsia"/>
                <w:sz w:val="20"/>
              </w:rPr>
              <w:t>等等</w:t>
            </w:r>
            <w:r w:rsidRPr="00EB32F9">
              <w:rPr>
                <w:rStyle w:val="atn"/>
                <w:rFonts w:hint="eastAsia"/>
                <w:sz w:val="20"/>
              </w:rPr>
              <w:t>“</w:t>
            </w:r>
          </w:p>
        </w:tc>
      </w:tr>
      <w:tr w:rsidR="007071FE" w:rsidRPr="00CB61EE" w:rsidTr="00680A24">
        <w:trPr>
          <w:cantSplit/>
          <w:trHeight w:val="336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Ability of women to rise to enterprise leadership</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女性晉升企業領導人的難易</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Degree of actual discrimination against women in the workplace</w:t>
            </w:r>
          </w:p>
          <w:p w:rsidR="00166960" w:rsidRPr="00166960" w:rsidRDefault="00166960">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新細明體" w:eastAsia="新細明體" w:hAnsi="新細明體"/>
                <w:sz w:val="20"/>
              </w:rPr>
            </w:pPr>
            <w:r>
              <w:rPr>
                <w:rStyle w:val="shorttext"/>
                <w:rFonts w:ascii="新細明體" w:eastAsia="新細明體" w:hAnsi="新細明體" w:hint="eastAsia"/>
                <w:sz w:val="20"/>
              </w:rPr>
              <w:t>在實際</w:t>
            </w:r>
            <w:r w:rsidRPr="00166960">
              <w:rPr>
                <w:rStyle w:val="shorttext"/>
                <w:rFonts w:ascii="新細明體" w:eastAsia="新細明體" w:hAnsi="新細明體" w:hint="eastAsia"/>
                <w:sz w:val="20"/>
              </w:rPr>
              <w:t>工作場所</w:t>
            </w:r>
            <w:r>
              <w:rPr>
                <w:rStyle w:val="shorttext"/>
                <w:rFonts w:ascii="新細明體" w:eastAsia="新細明體" w:hAnsi="新細明體" w:hint="eastAsia"/>
                <w:sz w:val="20"/>
              </w:rPr>
              <w:t>中，</w:t>
            </w:r>
            <w:r w:rsidRPr="00166960">
              <w:rPr>
                <w:rStyle w:val="shorttext"/>
                <w:rFonts w:ascii="新細明體" w:eastAsia="新細明體" w:hAnsi="新細明體" w:hint="eastAsia"/>
                <w:sz w:val="20"/>
              </w:rPr>
              <w:t>對婦女的歧視程度</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World Economic Forum, Executive Opinion Survey 2009</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In your country, do businesses provide women the same opportunities as men to rise to positions of leadership?, where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1 = no, women are unable to rise to positions of leadership</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To </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7 = yes, women are often in management positions.</w:t>
            </w:r>
          </w:p>
          <w:p w:rsidR="00166960" w:rsidRDefault="00166960" w:rsidP="00166960">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新細明體" w:eastAsia="新細明體" w:hAnsi="新細明體"/>
                <w:sz w:val="20"/>
              </w:rPr>
            </w:pPr>
            <w:r w:rsidRPr="00166960">
              <w:rPr>
                <w:rFonts w:hint="eastAsia"/>
                <w:sz w:val="20"/>
              </w:rPr>
              <w:t>在你的國家，企業</w:t>
            </w:r>
            <w:r>
              <w:rPr>
                <w:rFonts w:ascii="新細明體" w:eastAsia="新細明體" w:hAnsi="新細明體" w:hint="eastAsia"/>
                <w:sz w:val="20"/>
              </w:rPr>
              <w:t>是否</w:t>
            </w:r>
            <w:r w:rsidRPr="00166960">
              <w:rPr>
                <w:rFonts w:hint="eastAsia"/>
                <w:sz w:val="20"/>
              </w:rPr>
              <w:t>提供女</w:t>
            </w:r>
            <w:r>
              <w:rPr>
                <w:rFonts w:ascii="新細明體" w:eastAsia="新細明體" w:hAnsi="新細明體" w:hint="eastAsia"/>
                <w:sz w:val="20"/>
              </w:rPr>
              <w:t>性與男性</w:t>
            </w:r>
            <w:r>
              <w:rPr>
                <w:rFonts w:hint="eastAsia"/>
                <w:sz w:val="20"/>
              </w:rPr>
              <w:t>同樣的機會，</w:t>
            </w:r>
            <w:r>
              <w:rPr>
                <w:rFonts w:ascii="新細明體" w:eastAsia="新細明體" w:hAnsi="新細明體" w:hint="eastAsia"/>
                <w:sz w:val="20"/>
              </w:rPr>
              <w:t>以晉</w:t>
            </w:r>
            <w:r>
              <w:rPr>
                <w:rFonts w:hint="eastAsia"/>
                <w:sz w:val="20"/>
              </w:rPr>
              <w:t>升到領導</w:t>
            </w:r>
            <w:r>
              <w:rPr>
                <w:rFonts w:ascii="新細明體" w:eastAsia="新細明體" w:hAnsi="新細明體" w:hint="eastAsia"/>
                <w:sz w:val="20"/>
              </w:rPr>
              <w:t>位子？</w:t>
            </w:r>
          </w:p>
          <w:p w:rsidR="007071FE" w:rsidRPr="00166960" w:rsidRDefault="00166960" w:rsidP="00166960">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eastAsia="新細明體" w:hint="eastAsia"/>
                <w:sz w:val="20"/>
              </w:rPr>
            </w:pPr>
            <w:r w:rsidRPr="00166960">
              <w:rPr>
                <w:rFonts w:hint="eastAsia"/>
                <w:sz w:val="20"/>
              </w:rPr>
              <w:br/>
              <w:t>1 =</w:t>
            </w:r>
            <w:r>
              <w:rPr>
                <w:rFonts w:hint="eastAsia"/>
                <w:sz w:val="20"/>
              </w:rPr>
              <w:t>不，女人無法</w:t>
            </w:r>
            <w:r>
              <w:rPr>
                <w:rFonts w:ascii="新細明體" w:eastAsia="新細明體" w:hAnsi="新細明體" w:hint="eastAsia"/>
                <w:sz w:val="20"/>
              </w:rPr>
              <w:t>晉</w:t>
            </w:r>
            <w:r>
              <w:rPr>
                <w:rFonts w:hint="eastAsia"/>
                <w:sz w:val="20"/>
              </w:rPr>
              <w:t>升到領導</w:t>
            </w:r>
            <w:r>
              <w:rPr>
                <w:rFonts w:ascii="新細明體" w:eastAsia="新細明體" w:hAnsi="新細明體" w:hint="eastAsia"/>
                <w:sz w:val="20"/>
              </w:rPr>
              <w:t>位子</w:t>
            </w:r>
            <w:r w:rsidRPr="00166960">
              <w:rPr>
                <w:rFonts w:hint="eastAsia"/>
                <w:sz w:val="20"/>
              </w:rPr>
              <w:br/>
            </w:r>
            <w:r w:rsidRPr="00166960">
              <w:rPr>
                <w:rFonts w:hint="eastAsia"/>
                <w:sz w:val="20"/>
              </w:rPr>
              <w:t>至</w:t>
            </w:r>
            <w:r w:rsidRPr="00166960">
              <w:rPr>
                <w:rFonts w:hint="eastAsia"/>
                <w:sz w:val="20"/>
              </w:rPr>
              <w:br/>
              <w:t>7 =</w:t>
            </w:r>
            <w:r>
              <w:rPr>
                <w:rFonts w:hint="eastAsia"/>
                <w:sz w:val="20"/>
              </w:rPr>
              <w:t>是，女性</w:t>
            </w:r>
            <w:r>
              <w:rPr>
                <w:rFonts w:ascii="新細明體" w:eastAsia="新細明體" w:hAnsi="新細明體" w:hint="eastAsia"/>
                <w:sz w:val="20"/>
              </w:rPr>
              <w:t>經常</w:t>
            </w:r>
            <w:r w:rsidRPr="00166960">
              <w:rPr>
                <w:rFonts w:hint="eastAsia"/>
                <w:sz w:val="20"/>
              </w:rPr>
              <w:t>是在管理崗位。</w:t>
            </w:r>
          </w:p>
        </w:tc>
      </w:tr>
      <w:tr w:rsidR="007071FE" w:rsidRPr="00CB61EE" w:rsidTr="00680A24">
        <w:trPr>
          <w:cantSplit/>
          <w:trHeight w:val="10740"/>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lastRenderedPageBreak/>
              <w:t>Women’s access to childcare</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儷宋 Pro" w:hAnsi="儷宋 Pro"/>
                <w:sz w:val="20"/>
              </w:rPr>
            </w:pPr>
            <w:r>
              <w:rPr>
                <w:rFonts w:ascii="Times New Roman" w:eastAsia="儷宋 Pro" w:hAnsi="儷宋 Pro"/>
                <w:sz w:val="20"/>
              </w:rPr>
              <w:t>女性托育照顧的取得</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eastAsia="新細明體" w:hAnsi="Times New Roman"/>
                <w:sz w:val="20"/>
              </w:rPr>
            </w:pPr>
            <w:r>
              <w:rPr>
                <w:rFonts w:ascii="Times New Roman" w:hAnsi="Times New Roman"/>
                <w:sz w:val="20"/>
              </w:rPr>
              <w:t>Availability, affordability and quality of childcare services, as well as the role of the extended family in providing childcare</w:t>
            </w:r>
          </w:p>
          <w:p w:rsidR="00166960" w:rsidRPr="00166960" w:rsidRDefault="00166960">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新細明體" w:eastAsia="新細明體" w:hAnsi="新細明體"/>
                <w:sz w:val="20"/>
              </w:rPr>
            </w:pPr>
            <w:r>
              <w:rPr>
                <w:rStyle w:val="shorttext"/>
                <w:rFonts w:ascii="新細明體" w:eastAsia="新細明體" w:hAnsi="新細明體" w:hint="eastAsia"/>
                <w:sz w:val="20"/>
              </w:rPr>
              <w:t>托育</w:t>
            </w:r>
            <w:r w:rsidR="00C27EEE">
              <w:rPr>
                <w:rStyle w:val="shorttext"/>
                <w:rFonts w:ascii="新細明體" w:eastAsia="新細明體" w:hAnsi="新細明體" w:hint="eastAsia"/>
                <w:sz w:val="20"/>
              </w:rPr>
              <w:t>照顧</w:t>
            </w:r>
            <w:r w:rsidR="004D17F5">
              <w:rPr>
                <w:rStyle w:val="shorttext"/>
                <w:rFonts w:ascii="新細明體" w:eastAsia="新細明體" w:hAnsi="新細明體" w:hint="eastAsia"/>
                <w:sz w:val="20"/>
              </w:rPr>
              <w:t>服務的可取得</w:t>
            </w:r>
            <w:r w:rsidRPr="00166960">
              <w:rPr>
                <w:rStyle w:val="shorttext"/>
                <w:rFonts w:ascii="新細明體" w:eastAsia="新細明體" w:hAnsi="新細明體" w:hint="eastAsia"/>
                <w:sz w:val="20"/>
              </w:rPr>
              <w:t>性，可負擔性和</w:t>
            </w:r>
            <w:r>
              <w:rPr>
                <w:rStyle w:val="shorttext"/>
                <w:rFonts w:ascii="新細明體" w:eastAsia="新細明體" w:hAnsi="新細明體" w:hint="eastAsia"/>
                <w:sz w:val="20"/>
              </w:rPr>
              <w:t>品質</w:t>
            </w:r>
            <w:r w:rsidRPr="00166960">
              <w:rPr>
                <w:rStyle w:val="shorttext"/>
                <w:rFonts w:ascii="新細明體" w:eastAsia="新細明體" w:hAnsi="新細明體" w:hint="eastAsia"/>
                <w:sz w:val="20"/>
              </w:rPr>
              <w:t>，以及</w:t>
            </w:r>
            <w:r w:rsidR="00C27EEE">
              <w:rPr>
                <w:rStyle w:val="shorttext"/>
                <w:rFonts w:ascii="新細明體" w:eastAsia="新細明體" w:hAnsi="新細明體" w:hint="eastAsia"/>
                <w:sz w:val="20"/>
              </w:rPr>
              <w:t>大家庭</w:t>
            </w:r>
            <w:r>
              <w:rPr>
                <w:rStyle w:val="shorttext"/>
                <w:rFonts w:ascii="新細明體" w:eastAsia="新細明體" w:hAnsi="新細明體" w:hint="eastAsia"/>
                <w:sz w:val="20"/>
              </w:rPr>
              <w:t>成員在提供托育照顧</w:t>
            </w:r>
            <w:r w:rsidR="00C27EEE">
              <w:rPr>
                <w:rStyle w:val="shorttext"/>
                <w:rFonts w:ascii="新細明體" w:eastAsia="新細明體" w:hAnsi="新細明體" w:hint="eastAsia"/>
                <w:sz w:val="20"/>
              </w:rPr>
              <w:t>的角色</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 xml:space="preserve">Economist Intelligence Unit </w:t>
            </w: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r>
              <w:rPr>
                <w:rFonts w:ascii="Times New Roman" w:hAnsi="Times New Roman"/>
                <w:sz w:val="20"/>
              </w:rPr>
              <w:t>Qualitative scoring is provided as follows:</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1= Professional childcare is expensive, available for only a small minority and of low quality; or the extended family is unwilling to provide childcare, owing to strong and widely prevalent societal/cultural barriers to women working</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2= Professional childcare has two of the three following conditions: it is expensive, difficult to obtain, or of low quality; or the extended family is generally unwilling to provide childcare, owing to societal/cultural barriers to women working. The extended family may find it difficult to provide childcare if they themselves work or due to distance</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3= Professional childcare is moderately affordable, often available and of reasonable quality; or the extended family is willing to provide childcare but may be able to do so only occasionally because they themselves work, or due to distance</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4= Professional childcare meets two of the three following conditions: it is affordable, easily</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hAnsi="Times New Roman"/>
                <w:color w:val="1A1718"/>
                <w:kern w:val="0"/>
                <w:sz w:val="20"/>
              </w:rPr>
            </w:pPr>
            <w:r>
              <w:rPr>
                <w:rFonts w:ascii="Times New Roman" w:hAnsi="Times New Roman"/>
                <w:color w:val="1A1718"/>
                <w:kern w:val="0"/>
                <w:sz w:val="20"/>
              </w:rPr>
              <w:t>available and of high quality; or the extended family is willing to provide childcare and is able to do so with only some difficulty</w:t>
            </w:r>
          </w:p>
          <w:p w:rsidR="007071FE" w:rsidRDefault="007071F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1A1718"/>
                <w:kern w:val="0"/>
                <w:sz w:val="20"/>
              </w:rPr>
            </w:pPr>
            <w:r>
              <w:rPr>
                <w:rFonts w:ascii="Times New Roman" w:hAnsi="Times New Roman"/>
                <w:color w:val="1A1718"/>
                <w:kern w:val="0"/>
                <w:sz w:val="20"/>
              </w:rPr>
              <w:t>5= Professional childcare is affordable, easily and widely available, and of a high quality; or the extended family is willing and able to provide childcare</w:t>
            </w:r>
          </w:p>
          <w:p w:rsidR="00C27EEE" w:rsidRDefault="00C27EE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imes New Roman" w:eastAsia="新細明體" w:hAnsi="Times New Roman"/>
                <w:color w:val="1A1718"/>
                <w:kern w:val="0"/>
                <w:sz w:val="20"/>
              </w:rPr>
            </w:pPr>
          </w:p>
          <w:p w:rsidR="00C27EEE" w:rsidRPr="00C27EEE" w:rsidRDefault="00C27EEE" w:rsidP="007E3A3A">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eastAsia="新細明體" w:hint="eastAsia"/>
                <w:sz w:val="20"/>
              </w:rPr>
            </w:pPr>
            <w:r>
              <w:rPr>
                <w:rFonts w:ascii="新細明體" w:eastAsia="新細明體" w:hAnsi="新細明體" w:hint="eastAsia"/>
                <w:sz w:val="20"/>
              </w:rPr>
              <w:t>質化指標</w:t>
            </w:r>
            <w:r w:rsidRPr="00C27EEE">
              <w:rPr>
                <w:rFonts w:hint="eastAsia"/>
                <w:sz w:val="20"/>
              </w:rPr>
              <w:t>如下：</w:t>
            </w:r>
            <w:r w:rsidRPr="00C27EEE">
              <w:rPr>
                <w:rFonts w:hint="eastAsia"/>
                <w:sz w:val="20"/>
              </w:rPr>
              <w:br/>
            </w:r>
            <w:r>
              <w:rPr>
                <w:rFonts w:ascii="新細明體" w:eastAsia="新細明體" w:hAnsi="新細明體"/>
                <w:sz w:val="20"/>
              </w:rPr>
              <w:t>“</w:t>
            </w:r>
            <w:r w:rsidRPr="00C27EEE">
              <w:rPr>
                <w:rFonts w:hint="eastAsia"/>
                <w:sz w:val="20"/>
              </w:rPr>
              <w:t>1</w:t>
            </w:r>
            <w:r>
              <w:rPr>
                <w:rFonts w:eastAsia="新細明體" w:hint="eastAsia"/>
                <w:sz w:val="20"/>
              </w:rPr>
              <w:t>”：</w:t>
            </w:r>
            <w:r>
              <w:rPr>
                <w:rFonts w:hint="eastAsia"/>
                <w:sz w:val="20"/>
              </w:rPr>
              <w:t xml:space="preserve"> </w:t>
            </w:r>
            <w:r>
              <w:rPr>
                <w:rFonts w:hint="eastAsia"/>
                <w:sz w:val="20"/>
              </w:rPr>
              <w:t>專業</w:t>
            </w:r>
            <w:r>
              <w:rPr>
                <w:rFonts w:ascii="新細明體" w:eastAsia="新細明體" w:hAnsi="新細明體" w:hint="eastAsia"/>
                <w:sz w:val="20"/>
              </w:rPr>
              <w:t>托育照顧服務</w:t>
            </w:r>
            <w:r w:rsidRPr="00C27EEE">
              <w:rPr>
                <w:rFonts w:hint="eastAsia"/>
                <w:sz w:val="20"/>
              </w:rPr>
              <w:t>是昂貴的，只有少數</w:t>
            </w:r>
            <w:r>
              <w:rPr>
                <w:rFonts w:ascii="新細明體" w:eastAsia="新細明體" w:hAnsi="新細明體" w:hint="eastAsia"/>
                <w:sz w:val="20"/>
              </w:rPr>
              <w:t>人可取得且服務品質</w:t>
            </w:r>
            <w:r w:rsidRPr="00C27EEE">
              <w:rPr>
                <w:rFonts w:hint="eastAsia"/>
                <w:sz w:val="20"/>
              </w:rPr>
              <w:t>低</w:t>
            </w:r>
            <w:r>
              <w:rPr>
                <w:rFonts w:ascii="新細明體" w:eastAsia="新細明體" w:hAnsi="新細明體" w:hint="eastAsia"/>
                <w:sz w:val="20"/>
              </w:rPr>
              <w:t>。或者</w:t>
            </w:r>
            <w:r w:rsidRPr="00C27EEE">
              <w:rPr>
                <w:rFonts w:hint="eastAsia"/>
                <w:sz w:val="20"/>
              </w:rPr>
              <w:t>大家庭</w:t>
            </w:r>
            <w:r>
              <w:rPr>
                <w:rFonts w:ascii="新細明體" w:eastAsia="新細明體" w:hAnsi="新細明體" w:hint="eastAsia"/>
                <w:sz w:val="20"/>
              </w:rPr>
              <w:t>成員</w:t>
            </w:r>
            <w:r>
              <w:rPr>
                <w:rFonts w:hint="eastAsia"/>
                <w:sz w:val="20"/>
              </w:rPr>
              <w:t>不願意提供托</w:t>
            </w:r>
            <w:r>
              <w:rPr>
                <w:rFonts w:ascii="新細明體" w:eastAsia="新細明體" w:hAnsi="新細明體" w:hint="eastAsia"/>
                <w:sz w:val="20"/>
              </w:rPr>
              <w:t>育照顧</w:t>
            </w:r>
            <w:r w:rsidRPr="00C27EEE">
              <w:rPr>
                <w:rFonts w:hint="eastAsia"/>
                <w:sz w:val="20"/>
              </w:rPr>
              <w:t>，由於強大和廣泛流行的社會</w:t>
            </w:r>
            <w:r w:rsidRPr="00C27EEE">
              <w:rPr>
                <w:rFonts w:hint="eastAsia"/>
                <w:sz w:val="20"/>
              </w:rPr>
              <w:t>/</w:t>
            </w:r>
            <w:r>
              <w:rPr>
                <w:rFonts w:hint="eastAsia"/>
                <w:sz w:val="20"/>
              </w:rPr>
              <w:t>文化障礙</w:t>
            </w:r>
            <w:r>
              <w:rPr>
                <w:rFonts w:ascii="新細明體" w:eastAsia="新細明體" w:hAnsi="新細明體" w:hint="eastAsia"/>
                <w:sz w:val="20"/>
              </w:rPr>
              <w:t>阻止</w:t>
            </w:r>
            <w:r w:rsidRPr="00C27EEE">
              <w:rPr>
                <w:rFonts w:hint="eastAsia"/>
                <w:sz w:val="20"/>
              </w:rPr>
              <w:t>女</w:t>
            </w:r>
            <w:r>
              <w:rPr>
                <w:rFonts w:ascii="新細明體" w:eastAsia="新細明體" w:hAnsi="新細明體" w:hint="eastAsia"/>
                <w:sz w:val="20"/>
              </w:rPr>
              <w:t>性</w:t>
            </w:r>
            <w:r w:rsidRPr="00C27EEE">
              <w:rPr>
                <w:rFonts w:hint="eastAsia"/>
                <w:sz w:val="20"/>
              </w:rPr>
              <w:t>工作</w:t>
            </w:r>
            <w:r w:rsidRPr="00C27EEE">
              <w:rPr>
                <w:rFonts w:hint="eastAsia"/>
                <w:sz w:val="20"/>
              </w:rPr>
              <w:br/>
            </w:r>
            <w:r>
              <w:rPr>
                <w:rFonts w:eastAsia="新細明體" w:hint="eastAsia"/>
                <w:sz w:val="20"/>
              </w:rPr>
              <w:t>“</w:t>
            </w:r>
            <w:r w:rsidRPr="00C27EEE">
              <w:rPr>
                <w:rFonts w:hint="eastAsia"/>
                <w:sz w:val="20"/>
              </w:rPr>
              <w:t>2</w:t>
            </w:r>
            <w:r>
              <w:rPr>
                <w:rFonts w:eastAsia="新細明體" w:hint="eastAsia"/>
                <w:sz w:val="20"/>
              </w:rPr>
              <w:t>”：</w:t>
            </w:r>
            <w:r w:rsidRPr="00C27EEE">
              <w:rPr>
                <w:rFonts w:hint="eastAsia"/>
                <w:sz w:val="20"/>
              </w:rPr>
              <w:t>專業</w:t>
            </w:r>
            <w:r>
              <w:rPr>
                <w:rFonts w:ascii="新細明體" w:eastAsia="新細明體" w:hAnsi="新細明體" w:hint="eastAsia"/>
                <w:sz w:val="20"/>
              </w:rPr>
              <w:t>托育照顧符合</w:t>
            </w:r>
            <w:r>
              <w:rPr>
                <w:rFonts w:hint="eastAsia"/>
                <w:sz w:val="20"/>
              </w:rPr>
              <w:t>以下三</w:t>
            </w:r>
            <w:r>
              <w:rPr>
                <w:rFonts w:ascii="新細明體" w:eastAsia="新細明體" w:hAnsi="新細明體" w:hint="eastAsia"/>
                <w:sz w:val="20"/>
              </w:rPr>
              <w:t>項</w:t>
            </w:r>
            <w:r>
              <w:rPr>
                <w:rFonts w:hint="eastAsia"/>
                <w:sz w:val="20"/>
              </w:rPr>
              <w:t>條件中的兩</w:t>
            </w:r>
            <w:r>
              <w:rPr>
                <w:rFonts w:ascii="新細明體" w:eastAsia="新細明體" w:hAnsi="新細明體" w:hint="eastAsia"/>
                <w:sz w:val="20"/>
              </w:rPr>
              <w:t>項</w:t>
            </w:r>
            <w:r>
              <w:rPr>
                <w:rFonts w:eastAsia="新細明體" w:hint="eastAsia"/>
                <w:sz w:val="20"/>
              </w:rPr>
              <w:t xml:space="preserve"> - </w:t>
            </w:r>
            <w:r>
              <w:rPr>
                <w:rFonts w:hint="eastAsia"/>
                <w:sz w:val="20"/>
              </w:rPr>
              <w:t>昂貴，難取得，或者</w:t>
            </w:r>
            <w:r>
              <w:rPr>
                <w:rFonts w:eastAsia="新細明體" w:hint="eastAsia"/>
                <w:sz w:val="20"/>
              </w:rPr>
              <w:t>品質</w:t>
            </w:r>
            <w:r w:rsidRPr="00C27EEE">
              <w:rPr>
                <w:rFonts w:hint="eastAsia"/>
                <w:sz w:val="20"/>
              </w:rPr>
              <w:t>低下</w:t>
            </w:r>
            <w:r>
              <w:rPr>
                <w:rFonts w:ascii="新細明體" w:eastAsia="新細明體" w:hAnsi="新細明體" w:hint="eastAsia"/>
                <w:sz w:val="20"/>
              </w:rPr>
              <w:t>。</w:t>
            </w:r>
            <w:r w:rsidRPr="00C27EEE">
              <w:rPr>
                <w:rFonts w:hint="eastAsia"/>
                <w:sz w:val="20"/>
              </w:rPr>
              <w:t>或</w:t>
            </w:r>
            <w:r>
              <w:rPr>
                <w:rFonts w:ascii="新細明體" w:eastAsia="新細明體" w:hAnsi="新細明體" w:hint="eastAsia"/>
                <w:sz w:val="20"/>
              </w:rPr>
              <w:t>者</w:t>
            </w:r>
            <w:r w:rsidRPr="00C27EEE">
              <w:rPr>
                <w:rFonts w:hint="eastAsia"/>
                <w:sz w:val="20"/>
              </w:rPr>
              <w:t>大家庭</w:t>
            </w:r>
            <w:r>
              <w:rPr>
                <w:rFonts w:ascii="新細明體" w:eastAsia="新細明體" w:hAnsi="新細明體" w:hint="eastAsia"/>
                <w:sz w:val="20"/>
              </w:rPr>
              <w:t>成員</w:t>
            </w:r>
            <w:r>
              <w:rPr>
                <w:rFonts w:hint="eastAsia"/>
                <w:sz w:val="20"/>
              </w:rPr>
              <w:t>一般都不願意提供托</w:t>
            </w:r>
            <w:r>
              <w:rPr>
                <w:rFonts w:ascii="新細明體" w:eastAsia="新細明體" w:hAnsi="新細明體" w:hint="eastAsia"/>
                <w:sz w:val="20"/>
              </w:rPr>
              <w:t>育照顧</w:t>
            </w:r>
            <w:r>
              <w:rPr>
                <w:rFonts w:hint="eastAsia"/>
                <w:sz w:val="20"/>
              </w:rPr>
              <w:t>，由於</w:t>
            </w:r>
            <w:r>
              <w:rPr>
                <w:rFonts w:ascii="新細明體" w:eastAsia="新細明體" w:hAnsi="新細明體" w:hint="eastAsia"/>
                <w:sz w:val="20"/>
              </w:rPr>
              <w:t>當下</w:t>
            </w:r>
            <w:r w:rsidRPr="00C27EEE">
              <w:rPr>
                <w:rFonts w:hint="eastAsia"/>
                <w:sz w:val="20"/>
              </w:rPr>
              <w:t>社會</w:t>
            </w:r>
            <w:r w:rsidRPr="00C27EEE">
              <w:rPr>
                <w:rFonts w:hint="eastAsia"/>
                <w:sz w:val="20"/>
              </w:rPr>
              <w:t>/</w:t>
            </w:r>
            <w:r>
              <w:rPr>
                <w:rFonts w:hint="eastAsia"/>
                <w:sz w:val="20"/>
              </w:rPr>
              <w:t>文化</w:t>
            </w:r>
            <w:r w:rsidRPr="00C27EEE">
              <w:rPr>
                <w:rFonts w:hint="eastAsia"/>
                <w:sz w:val="20"/>
              </w:rPr>
              <w:t>障礙</w:t>
            </w:r>
            <w:r>
              <w:rPr>
                <w:rFonts w:ascii="新細明體" w:eastAsia="新細明體" w:hAnsi="新細明體" w:hint="eastAsia"/>
                <w:sz w:val="20"/>
              </w:rPr>
              <w:t>阻止女性工作</w:t>
            </w:r>
            <w:r w:rsidRPr="00C27EEE">
              <w:rPr>
                <w:rFonts w:hint="eastAsia"/>
                <w:sz w:val="20"/>
              </w:rPr>
              <w:t>。大家庭</w:t>
            </w:r>
            <w:r>
              <w:rPr>
                <w:rFonts w:ascii="新細明體" w:eastAsia="新細明體" w:hAnsi="新細明體" w:hint="eastAsia"/>
                <w:sz w:val="20"/>
              </w:rPr>
              <w:t>成員</w:t>
            </w:r>
            <w:r>
              <w:rPr>
                <w:rFonts w:hint="eastAsia"/>
                <w:sz w:val="20"/>
              </w:rPr>
              <w:t>很難提供托</w:t>
            </w:r>
            <w:r>
              <w:rPr>
                <w:rFonts w:ascii="新細明體" w:eastAsia="新細明體" w:hAnsi="新細明體" w:hint="eastAsia"/>
                <w:sz w:val="20"/>
              </w:rPr>
              <w:t>育照顧之原因可能時由於他們也在</w:t>
            </w:r>
            <w:r w:rsidRPr="00C27EEE">
              <w:rPr>
                <w:rFonts w:hint="eastAsia"/>
                <w:sz w:val="20"/>
              </w:rPr>
              <w:t>工作或由於距離</w:t>
            </w:r>
            <w:r>
              <w:rPr>
                <w:rFonts w:ascii="新細明體" w:eastAsia="新細明體" w:hAnsi="新細明體" w:hint="eastAsia"/>
                <w:sz w:val="20"/>
              </w:rPr>
              <w:t>因素</w:t>
            </w:r>
          </w:p>
        </w:tc>
      </w:tr>
      <w:tr w:rsidR="00C27EEE" w:rsidRPr="00CB61EE" w:rsidTr="004D17F5">
        <w:trPr>
          <w:cantSplit/>
          <w:trHeight w:val="3031"/>
        </w:trPr>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27EEE" w:rsidRDefault="00C27EE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27EEE" w:rsidRDefault="00C27EE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27EEE" w:rsidRDefault="00C27EEE">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ascii="Times New Roman" w:hAnsi="Times New Roman"/>
                <w:sz w:val="20"/>
              </w:rPr>
            </w:pPr>
          </w:p>
        </w:tc>
        <w:tc>
          <w:tcPr>
            <w:tcW w:w="165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27EEE" w:rsidRPr="007E3A3A" w:rsidRDefault="007E3A3A" w:rsidP="007E3A3A">
            <w:pPr>
              <w:pStyle w:val="1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before="180" w:after="180"/>
              <w:rPr>
                <w:rFonts w:eastAsia="新細明體" w:hint="eastAsia"/>
                <w:sz w:val="20"/>
              </w:rPr>
            </w:pPr>
            <w:r>
              <w:rPr>
                <w:rFonts w:eastAsia="新細明體" w:hint="eastAsia"/>
                <w:sz w:val="20"/>
              </w:rPr>
              <w:t>“</w:t>
            </w:r>
            <w:r w:rsidRPr="00C27EEE">
              <w:rPr>
                <w:rFonts w:hint="eastAsia"/>
                <w:sz w:val="20"/>
              </w:rPr>
              <w:t>3</w:t>
            </w:r>
            <w:r>
              <w:rPr>
                <w:rFonts w:eastAsia="新細明體" w:hint="eastAsia"/>
                <w:sz w:val="20"/>
              </w:rPr>
              <w:t>”</w:t>
            </w:r>
            <w:r>
              <w:rPr>
                <w:rFonts w:ascii="新細明體" w:eastAsia="新細明體" w:hAnsi="新細明體" w:hint="eastAsia"/>
                <w:sz w:val="20"/>
              </w:rPr>
              <w:t>：可適度負擔</w:t>
            </w:r>
            <w:r>
              <w:rPr>
                <w:rFonts w:hint="eastAsia"/>
                <w:sz w:val="20"/>
              </w:rPr>
              <w:t>專業</w:t>
            </w:r>
            <w:r>
              <w:rPr>
                <w:rFonts w:ascii="新細明體" w:eastAsia="新細明體" w:hAnsi="新細明體" w:hint="eastAsia"/>
                <w:sz w:val="20"/>
              </w:rPr>
              <w:t>托育照顧</w:t>
            </w:r>
            <w:r w:rsidRPr="00C27EEE">
              <w:rPr>
                <w:rFonts w:hint="eastAsia"/>
                <w:sz w:val="20"/>
              </w:rPr>
              <w:t>，經常</w:t>
            </w:r>
            <w:r>
              <w:rPr>
                <w:rFonts w:ascii="新細明體" w:eastAsia="新細明體" w:hAnsi="新細明體" w:hint="eastAsia"/>
                <w:sz w:val="20"/>
              </w:rPr>
              <w:t>可取得且品質合理。</w:t>
            </w:r>
            <w:r w:rsidRPr="00C27EEE">
              <w:rPr>
                <w:rFonts w:hint="eastAsia"/>
                <w:sz w:val="20"/>
              </w:rPr>
              <w:t>或</w:t>
            </w:r>
            <w:r>
              <w:rPr>
                <w:rFonts w:ascii="新細明體" w:eastAsia="新細明體" w:hAnsi="新細明體" w:hint="eastAsia"/>
                <w:sz w:val="20"/>
              </w:rPr>
              <w:t>者</w:t>
            </w:r>
            <w:r w:rsidRPr="00C27EEE">
              <w:rPr>
                <w:rFonts w:hint="eastAsia"/>
                <w:sz w:val="20"/>
              </w:rPr>
              <w:t>大家庭</w:t>
            </w:r>
            <w:r>
              <w:rPr>
                <w:rFonts w:ascii="新細明體" w:eastAsia="新細明體" w:hAnsi="新細明體" w:hint="eastAsia"/>
                <w:sz w:val="20"/>
              </w:rPr>
              <w:t>成員</w:t>
            </w:r>
            <w:r>
              <w:rPr>
                <w:rFonts w:hint="eastAsia"/>
                <w:sz w:val="20"/>
              </w:rPr>
              <w:t>願意提供托</w:t>
            </w:r>
            <w:r>
              <w:rPr>
                <w:rFonts w:ascii="新細明體" w:eastAsia="新細明體" w:hAnsi="新細明體" w:hint="eastAsia"/>
                <w:sz w:val="20"/>
              </w:rPr>
              <w:t>育照顧</w:t>
            </w:r>
            <w:r w:rsidRPr="00C27EEE">
              <w:rPr>
                <w:rFonts w:hint="eastAsia"/>
                <w:sz w:val="20"/>
              </w:rPr>
              <w:t>，但可能只是偶爾這樣做，因為他們</w:t>
            </w:r>
            <w:r>
              <w:rPr>
                <w:rFonts w:ascii="新細明體" w:eastAsia="新細明體" w:hAnsi="新細明體" w:hint="eastAsia"/>
                <w:sz w:val="20"/>
              </w:rPr>
              <w:t>有</w:t>
            </w:r>
            <w:r w:rsidRPr="00C27EEE">
              <w:rPr>
                <w:rFonts w:hint="eastAsia"/>
                <w:sz w:val="20"/>
              </w:rPr>
              <w:t>自己的工作，或由於距離</w:t>
            </w:r>
            <w:r>
              <w:rPr>
                <w:rFonts w:ascii="新細明體" w:eastAsia="新細明體" w:hAnsi="新細明體" w:hint="eastAsia"/>
                <w:sz w:val="20"/>
              </w:rPr>
              <w:t>因素</w:t>
            </w:r>
            <w:r>
              <w:rPr>
                <w:rFonts w:hint="eastAsia"/>
              </w:rPr>
              <w:br/>
            </w:r>
            <w:r>
              <w:rPr>
                <w:rFonts w:eastAsia="新細明體" w:hint="eastAsia"/>
                <w:sz w:val="20"/>
              </w:rPr>
              <w:t>“</w:t>
            </w:r>
            <w:r w:rsidR="00C27EEE" w:rsidRPr="00C27EEE">
              <w:rPr>
                <w:rFonts w:hint="eastAsia"/>
                <w:sz w:val="20"/>
              </w:rPr>
              <w:t>4</w:t>
            </w:r>
            <w:r>
              <w:rPr>
                <w:rFonts w:eastAsia="新細明體" w:hint="eastAsia"/>
                <w:sz w:val="20"/>
              </w:rPr>
              <w:t>”</w:t>
            </w:r>
            <w:r>
              <w:rPr>
                <w:rFonts w:hint="eastAsia"/>
                <w:sz w:val="20"/>
              </w:rPr>
              <w:t xml:space="preserve"> </w:t>
            </w:r>
            <w:r>
              <w:rPr>
                <w:rFonts w:ascii="新細明體" w:eastAsia="新細明體" w:hAnsi="新細明體" w:hint="eastAsia"/>
                <w:sz w:val="20"/>
              </w:rPr>
              <w:t>：</w:t>
            </w:r>
            <w:r>
              <w:rPr>
                <w:rFonts w:hint="eastAsia"/>
                <w:sz w:val="20"/>
              </w:rPr>
              <w:t>專業</w:t>
            </w:r>
            <w:r>
              <w:rPr>
                <w:rFonts w:ascii="新細明體" w:eastAsia="新細明體" w:hAnsi="新細明體" w:hint="eastAsia"/>
                <w:sz w:val="20"/>
              </w:rPr>
              <w:t>托育照顧符</w:t>
            </w:r>
            <w:r>
              <w:rPr>
                <w:rFonts w:hint="eastAsia"/>
                <w:sz w:val="20"/>
              </w:rPr>
              <w:t>合以下三個條件中的兩個：</w:t>
            </w:r>
            <w:r>
              <w:rPr>
                <w:rFonts w:ascii="新細明體" w:eastAsia="新細明體" w:hAnsi="新細明體" w:hint="eastAsia"/>
                <w:sz w:val="20"/>
              </w:rPr>
              <w:t>可負擔</w:t>
            </w:r>
            <w:r w:rsidR="00C27EEE" w:rsidRPr="00C27EEE">
              <w:rPr>
                <w:rFonts w:hint="eastAsia"/>
                <w:sz w:val="20"/>
              </w:rPr>
              <w:t>，容易</w:t>
            </w:r>
            <w:r>
              <w:rPr>
                <w:rFonts w:ascii="新細明體" w:eastAsia="新細明體" w:hAnsi="新細明體" w:hint="eastAsia"/>
                <w:sz w:val="20"/>
              </w:rPr>
              <w:t>取得，且高品質。</w:t>
            </w:r>
            <w:r w:rsidR="00C27EEE" w:rsidRPr="00C27EEE">
              <w:rPr>
                <w:rFonts w:hint="eastAsia"/>
                <w:sz w:val="20"/>
              </w:rPr>
              <w:t>或</w:t>
            </w:r>
            <w:r>
              <w:rPr>
                <w:rFonts w:ascii="新細明體" w:eastAsia="新細明體" w:hAnsi="新細明體" w:hint="eastAsia"/>
                <w:sz w:val="20"/>
              </w:rPr>
              <w:t>者大家庭成員</w:t>
            </w:r>
            <w:r>
              <w:rPr>
                <w:rFonts w:hint="eastAsia"/>
                <w:sz w:val="20"/>
              </w:rPr>
              <w:t>是願意提供托</w:t>
            </w:r>
            <w:r>
              <w:rPr>
                <w:rFonts w:ascii="新細明體" w:eastAsia="新細明體" w:hAnsi="新細明體" w:hint="eastAsia"/>
                <w:sz w:val="20"/>
              </w:rPr>
              <w:t>育照顧</w:t>
            </w:r>
            <w:r>
              <w:rPr>
                <w:rFonts w:hint="eastAsia"/>
                <w:sz w:val="20"/>
              </w:rPr>
              <w:t>，</w:t>
            </w:r>
            <w:r>
              <w:rPr>
                <w:rFonts w:ascii="新細明體" w:eastAsia="新細明體" w:hAnsi="新細明體" w:hint="eastAsia"/>
                <w:sz w:val="20"/>
              </w:rPr>
              <w:t>也</w:t>
            </w:r>
            <w:r>
              <w:rPr>
                <w:rFonts w:hint="eastAsia"/>
                <w:sz w:val="20"/>
              </w:rPr>
              <w:t>能夠做到</w:t>
            </w:r>
            <w:r w:rsidR="00C27EEE" w:rsidRPr="00C27EEE">
              <w:rPr>
                <w:rFonts w:hint="eastAsia"/>
                <w:sz w:val="20"/>
              </w:rPr>
              <w:t>，只有</w:t>
            </w:r>
            <w:r>
              <w:rPr>
                <w:rFonts w:ascii="新細明體" w:eastAsia="新細明體" w:hAnsi="新細明體" w:hint="eastAsia"/>
                <w:sz w:val="20"/>
              </w:rPr>
              <w:t>偶爾遇到困</w:t>
            </w:r>
            <w:proofErr w:type="gramStart"/>
            <w:r>
              <w:rPr>
                <w:rFonts w:ascii="新細明體" w:eastAsia="新細明體" w:hAnsi="新細明體" w:hint="eastAsia"/>
                <w:sz w:val="20"/>
              </w:rPr>
              <w:t>難</w:t>
            </w:r>
            <w:proofErr w:type="gramEnd"/>
            <w:r w:rsidR="00C27EEE" w:rsidRPr="00C27EEE">
              <w:rPr>
                <w:rFonts w:hint="eastAsia"/>
                <w:sz w:val="20"/>
              </w:rPr>
              <w:br/>
            </w:r>
            <w:r>
              <w:rPr>
                <w:rFonts w:eastAsia="新細明體" w:hint="eastAsia"/>
                <w:sz w:val="20"/>
              </w:rPr>
              <w:t>“</w:t>
            </w:r>
            <w:r w:rsidR="00C27EEE" w:rsidRPr="00C27EEE">
              <w:rPr>
                <w:rFonts w:hint="eastAsia"/>
                <w:sz w:val="20"/>
              </w:rPr>
              <w:t>5</w:t>
            </w:r>
            <w:r>
              <w:rPr>
                <w:sz w:val="20"/>
              </w:rPr>
              <w:t>”</w:t>
            </w:r>
            <w:r>
              <w:rPr>
                <w:rFonts w:ascii="新細明體" w:eastAsia="新細明體" w:hAnsi="新細明體" w:hint="eastAsia"/>
                <w:sz w:val="20"/>
              </w:rPr>
              <w:t>：</w:t>
            </w:r>
            <w:r>
              <w:rPr>
                <w:rFonts w:eastAsia="新細明體" w:hint="eastAsia"/>
                <w:sz w:val="20"/>
              </w:rPr>
              <w:t xml:space="preserve"> </w:t>
            </w:r>
            <w:r>
              <w:rPr>
                <w:rFonts w:hint="eastAsia"/>
                <w:sz w:val="20"/>
              </w:rPr>
              <w:t>專業</w:t>
            </w:r>
            <w:r>
              <w:rPr>
                <w:rFonts w:ascii="新細明體" w:eastAsia="新細明體" w:hAnsi="新細明體" w:hint="eastAsia"/>
                <w:sz w:val="20"/>
              </w:rPr>
              <w:t>托育照顧</w:t>
            </w:r>
            <w:r w:rsidR="00C27EEE" w:rsidRPr="00C27EEE">
              <w:rPr>
                <w:rFonts w:hint="eastAsia"/>
                <w:sz w:val="20"/>
              </w:rPr>
              <w:t>是</w:t>
            </w:r>
            <w:r>
              <w:rPr>
                <w:rFonts w:ascii="新細明體" w:eastAsia="新細明體" w:hAnsi="新細明體" w:hint="eastAsia"/>
                <w:sz w:val="20"/>
              </w:rPr>
              <w:t>可</w:t>
            </w:r>
            <w:r>
              <w:rPr>
                <w:rFonts w:hint="eastAsia"/>
                <w:sz w:val="20"/>
              </w:rPr>
              <w:t>負擔的，容易</w:t>
            </w:r>
            <w:r>
              <w:rPr>
                <w:rFonts w:ascii="新細明體" w:eastAsia="新細明體" w:hAnsi="新細明體" w:hint="eastAsia"/>
                <w:sz w:val="20"/>
              </w:rPr>
              <w:t>且可</w:t>
            </w:r>
            <w:r>
              <w:rPr>
                <w:rFonts w:hint="eastAsia"/>
                <w:sz w:val="20"/>
              </w:rPr>
              <w:t>廣</w:t>
            </w:r>
            <w:r>
              <w:rPr>
                <w:rFonts w:ascii="新細明體" w:eastAsia="新細明體" w:hAnsi="新細明體" w:hint="eastAsia"/>
                <w:sz w:val="20"/>
              </w:rPr>
              <w:t>泛取得</w:t>
            </w:r>
            <w:r w:rsidR="00C27EEE" w:rsidRPr="00C27EEE">
              <w:rPr>
                <w:rFonts w:hint="eastAsia"/>
                <w:sz w:val="20"/>
              </w:rPr>
              <w:t>，高品質</w:t>
            </w:r>
            <w:r>
              <w:rPr>
                <w:rFonts w:ascii="新細明體" w:eastAsia="新細明體" w:hAnsi="新細明體" w:hint="eastAsia"/>
                <w:sz w:val="20"/>
              </w:rPr>
              <w:t>。</w:t>
            </w:r>
            <w:r w:rsidR="00C27EEE" w:rsidRPr="00C27EEE">
              <w:rPr>
                <w:rFonts w:hint="eastAsia"/>
                <w:sz w:val="20"/>
              </w:rPr>
              <w:t>或</w:t>
            </w:r>
            <w:r>
              <w:rPr>
                <w:rFonts w:ascii="新細明體" w:eastAsia="新細明體" w:hAnsi="新細明體" w:hint="eastAsia"/>
                <w:sz w:val="20"/>
              </w:rPr>
              <w:t>者</w:t>
            </w:r>
            <w:r w:rsidR="00C27EEE" w:rsidRPr="00C27EEE">
              <w:rPr>
                <w:rFonts w:hint="eastAsia"/>
                <w:sz w:val="20"/>
              </w:rPr>
              <w:t>大家庭</w:t>
            </w:r>
            <w:r>
              <w:rPr>
                <w:rFonts w:ascii="新細明體" w:eastAsia="新細明體" w:hAnsi="新細明體" w:hint="eastAsia"/>
                <w:sz w:val="20"/>
              </w:rPr>
              <w:t>成員</w:t>
            </w:r>
            <w:r>
              <w:rPr>
                <w:rFonts w:hint="eastAsia"/>
                <w:sz w:val="20"/>
              </w:rPr>
              <w:t>願意</w:t>
            </w:r>
            <w:r>
              <w:rPr>
                <w:rFonts w:ascii="新細明體" w:eastAsia="新細明體" w:hAnsi="新細明體" w:hint="eastAsia"/>
                <w:sz w:val="20"/>
              </w:rPr>
              <w:t>且</w:t>
            </w:r>
            <w:r w:rsidR="00C27EEE" w:rsidRPr="00C27EEE">
              <w:rPr>
                <w:rFonts w:hint="eastAsia"/>
                <w:sz w:val="20"/>
              </w:rPr>
              <w:t>能夠提供</w:t>
            </w:r>
            <w:r>
              <w:rPr>
                <w:rFonts w:ascii="新細明體" w:eastAsia="新細明體" w:hAnsi="新細明體" w:hint="eastAsia"/>
                <w:sz w:val="20"/>
              </w:rPr>
              <w:t>托育照顧</w:t>
            </w:r>
          </w:p>
        </w:tc>
      </w:tr>
    </w:tbl>
    <w:p w:rsidR="007071FE" w:rsidRPr="00166960" w:rsidRDefault="007071FE">
      <w:pPr>
        <w:pStyle w:val="Standard"/>
        <w:rPr>
          <w:rFonts w:ascii="Times New Roman" w:eastAsia="新細明體" w:hAnsi="Times New Roman"/>
          <w:color w:val="auto"/>
          <w:kern w:val="0"/>
          <w:sz w:val="20"/>
        </w:rPr>
      </w:pPr>
    </w:p>
    <w:sectPr w:rsidR="007071FE" w:rsidRPr="00166960" w:rsidSect="006E59E4">
      <w:headerReference w:type="even" r:id="rId25"/>
      <w:headerReference w:type="default" r:id="rId26"/>
      <w:footerReference w:type="even" r:id="rId27"/>
      <w:footerReference w:type="default" r:id="rId28"/>
      <w:pgSz w:w="15840" w:h="12240" w:orient="landscape"/>
      <w:pgMar w:top="720" w:right="720" w:bottom="720" w:left="72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554" w:rsidRDefault="002F7554">
      <w:r>
        <w:separator/>
      </w:r>
    </w:p>
  </w:endnote>
  <w:endnote w:type="continuationSeparator" w:id="0">
    <w:p w:rsidR="002F7554" w:rsidRDefault="002F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儷宋 Pro">
    <w:altName w:val="Times New Roman"/>
    <w:charset w:val="00"/>
    <w:family w:val="roman"/>
    <w:pitch w:val="default"/>
  </w:font>
  <w:font w:name="OfficinaSanITC-Book">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0924"/>
      <w:docPartObj>
        <w:docPartGallery w:val="Page Numbers (Bottom of Page)"/>
        <w:docPartUnique/>
      </w:docPartObj>
    </w:sdtPr>
    <w:sdtContent>
      <w:p w:rsidR="003F7057" w:rsidRDefault="003F7057">
        <w:pPr>
          <w:pStyle w:val="a5"/>
          <w:jc w:val="center"/>
        </w:pPr>
        <w:r>
          <w:fldChar w:fldCharType="begin"/>
        </w:r>
        <w:r>
          <w:instrText>PAGE   \* MERGEFORMAT</w:instrText>
        </w:r>
        <w:r>
          <w:fldChar w:fldCharType="separate"/>
        </w:r>
        <w:r w:rsidRPr="003F7057">
          <w:rPr>
            <w:noProof/>
            <w:lang w:val="zh-TW" w:eastAsia="zh-TW"/>
          </w:rPr>
          <w:t>12</w:t>
        </w:r>
        <w:r>
          <w:fldChar w:fldCharType="end"/>
        </w:r>
      </w:p>
    </w:sdtContent>
  </w:sdt>
  <w:p w:rsidR="00166960" w:rsidRDefault="00166960">
    <w:pPr>
      <w:pStyle w:val="1"/>
      <w:jc w:val="right"/>
      <w:rPr>
        <w:rFonts w:ascii="Times New Roman" w:eastAsia="Times New Roman" w:hAnsi="Times New Roman"/>
        <w:color w:val="auto"/>
        <w:kern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413895"/>
      <w:docPartObj>
        <w:docPartGallery w:val="Page Numbers (Bottom of Page)"/>
        <w:docPartUnique/>
      </w:docPartObj>
    </w:sdtPr>
    <w:sdtContent>
      <w:p w:rsidR="003F7057" w:rsidRDefault="003F7057">
        <w:pPr>
          <w:pStyle w:val="a5"/>
          <w:jc w:val="center"/>
        </w:pPr>
        <w:r>
          <w:fldChar w:fldCharType="begin"/>
        </w:r>
        <w:r>
          <w:instrText>PAGE   \* MERGEFORMAT</w:instrText>
        </w:r>
        <w:r>
          <w:fldChar w:fldCharType="separate"/>
        </w:r>
        <w:r w:rsidRPr="003F7057">
          <w:rPr>
            <w:noProof/>
            <w:lang w:val="zh-TW" w:eastAsia="zh-TW"/>
          </w:rPr>
          <w:t>11</w:t>
        </w:r>
        <w:r>
          <w:fldChar w:fldCharType="end"/>
        </w:r>
      </w:p>
    </w:sdtContent>
  </w:sdt>
  <w:p w:rsidR="00166960" w:rsidRPr="00537566" w:rsidRDefault="00166960" w:rsidP="00537566">
    <w:pPr>
      <w:pStyle w:val="1"/>
      <w:wordWrap w:val="0"/>
      <w:jc w:val="right"/>
      <w:rPr>
        <w:rFonts w:ascii="Times New Roman" w:eastAsia="新細明體" w:hAnsi="Times New Roman"/>
        <w:color w:val="auto"/>
        <w:kern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960" w:rsidRDefault="00166960">
    <w:pPr>
      <w:pStyle w:val="FreeForm"/>
      <w:jc w:val="right"/>
      <w:rPr>
        <w:rFonts w:ascii="Times New Roman" w:eastAsia="Times New Roman" w:hAnsi="Times New Roman"/>
        <w:color w:val="auto"/>
        <w:kern w:val="0"/>
        <w:sz w:val="20"/>
      </w:rPr>
    </w:pPr>
    <w:r>
      <w:rPr>
        <w:rFonts w:ascii="Times New Roman" w:hAnsi="Times New Roman"/>
        <w:sz w:val="18"/>
      </w:rPr>
      <w:t>WJ CHOU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960" w:rsidRDefault="00166960">
    <w:pPr>
      <w:pStyle w:val="FreeForm"/>
      <w:jc w:val="right"/>
      <w:rPr>
        <w:rFonts w:ascii="Times New Roman" w:eastAsia="Times New Roman" w:hAnsi="Times New Roman"/>
        <w:color w:val="auto"/>
        <w:kern w:val="0"/>
        <w:sz w:val="20"/>
      </w:rPr>
    </w:pPr>
    <w:r>
      <w:rPr>
        <w:rFonts w:ascii="Times New Roman" w:hAnsi="Times New Roman"/>
        <w:sz w:val="18"/>
      </w:rPr>
      <w:t>WJ CHOU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554" w:rsidRDefault="002F7554">
      <w:r>
        <w:separator/>
      </w:r>
    </w:p>
  </w:footnote>
  <w:footnote w:type="continuationSeparator" w:id="0">
    <w:p w:rsidR="002F7554" w:rsidRDefault="002F7554">
      <w:r>
        <w:continuationSeparator/>
      </w:r>
    </w:p>
  </w:footnote>
  <w:footnote w:id="1">
    <w:p w:rsidR="00166960" w:rsidRDefault="00166960">
      <w:pPr>
        <w:pStyle w:val="10"/>
        <w:rPr>
          <w:rFonts w:ascii="Times New Roman" w:eastAsia="Times New Roman" w:hAnsi="Times New Roman"/>
          <w:color w:val="auto"/>
        </w:rPr>
      </w:pPr>
      <w:r>
        <w:rPr>
          <w:vertAlign w:val="superscript"/>
        </w:rPr>
        <w:footnoteRef/>
      </w:r>
      <w:r>
        <w:t xml:space="preserve"> </w:t>
      </w:r>
      <w:r>
        <w:rPr>
          <w:rFonts w:ascii="Times New Roman" w:hAnsi="Times New Roman"/>
          <w:kern w:val="3"/>
        </w:rPr>
        <w:t>Suppliers provide services and commodities within an economy, whilst consumers demand services and commodities.</w:t>
      </w:r>
    </w:p>
  </w:footnote>
  <w:footnote w:id="2">
    <w:p w:rsidR="00166960" w:rsidRDefault="00166960">
      <w:pPr>
        <w:pStyle w:val="10"/>
        <w:rPr>
          <w:rFonts w:ascii="Times New Roman" w:eastAsia="Times New Roman" w:hAnsi="Times New Roman"/>
          <w:color w:val="auto"/>
        </w:rPr>
      </w:pPr>
      <w:r>
        <w:rPr>
          <w:vertAlign w:val="superscript"/>
        </w:rPr>
        <w:footnoteRef/>
      </w:r>
      <w:r>
        <w:t xml:space="preserve"> </w:t>
      </w:r>
      <w:r>
        <w:rPr>
          <w:rFonts w:ascii="Times New Roman" w:hAnsi="Times New Roman"/>
          <w:kern w:val="3"/>
        </w:rPr>
        <w:t xml:space="preserve">Source of information from </w:t>
      </w:r>
      <w:hyperlink r:id="rId1" w:history="1">
        <w:r>
          <w:rPr>
            <w:rFonts w:ascii="Times New Roman" w:hAnsi="Times New Roman"/>
            <w:kern w:val="3"/>
          </w:rPr>
          <w:t>http://fpc.state.gov/172626.htm</w:t>
        </w:r>
      </w:hyperlink>
    </w:p>
  </w:footnote>
  <w:footnote w:id="3">
    <w:p w:rsidR="00166960" w:rsidRDefault="00166960">
      <w:pPr>
        <w:pStyle w:val="10"/>
        <w:rPr>
          <w:rFonts w:ascii="Times New Roman" w:eastAsia="Times New Roman" w:hAnsi="Times New Roman"/>
          <w:color w:val="auto"/>
        </w:rPr>
      </w:pPr>
      <w:r>
        <w:rPr>
          <w:vertAlign w:val="superscript"/>
        </w:rPr>
        <w:footnoteRef/>
      </w:r>
      <w:r>
        <w:rPr>
          <w:rFonts w:ascii="Times New Roman" w:hAnsi="Times New Roman"/>
        </w:rPr>
        <w:t xml:space="preserve"> Removing trade barriers is considered by the APEC an imperative goal to achieve.</w:t>
      </w:r>
      <w:r>
        <w:t xml:space="preserve"> </w:t>
      </w:r>
    </w:p>
  </w:footnote>
  <w:footnote w:id="4">
    <w:p w:rsidR="00166960" w:rsidRDefault="00166960">
      <w:pPr>
        <w:pStyle w:val="10"/>
        <w:rPr>
          <w:rFonts w:ascii="Times New Roman" w:eastAsia="Times New Roman" w:hAnsi="Times New Roman"/>
          <w:color w:val="auto"/>
        </w:rPr>
      </w:pPr>
      <w:r>
        <w:rPr>
          <w:vertAlign w:val="superscript"/>
        </w:rPr>
        <w:footnoteRef/>
      </w:r>
      <w:r>
        <w:t xml:space="preserve"> </w:t>
      </w:r>
      <w:r>
        <w:rPr>
          <w:rFonts w:ascii="Times New Roman" w:hAnsi="Times New Roman"/>
        </w:rPr>
        <w:t xml:space="preserve">Informal economy comprises half to three-quarters of non-agricultural employment, according to International Labor Organization. </w:t>
      </w:r>
      <w:hyperlink r:id="rId2" w:history="1">
        <w:r>
          <w:rPr>
            <w:rFonts w:ascii="Times New Roman" w:hAnsi="Times New Roman"/>
            <w:color w:val="000099"/>
            <w:u w:val="single"/>
          </w:rPr>
          <w:t>http://www.ilo.org/global/topics/employment-promotion/informal-economy/lang--en/index.htm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960" w:rsidRDefault="00166960">
    <w:pPr>
      <w:pStyle w:val="FreeForm"/>
      <w:jc w:val="right"/>
      <w:rPr>
        <w:rFonts w:ascii="Times New Roman" w:eastAsia="Times New Roman" w:hAnsi="Times New Roman"/>
        <w:color w:val="auto"/>
        <w:kern w:val="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960" w:rsidRDefault="00166960">
    <w:pPr>
      <w:pStyle w:val="FreeForm"/>
      <w:jc w:val="right"/>
      <w:rPr>
        <w:rFonts w:ascii="Times New Roman" w:eastAsia="Times New Roman" w:hAnsi="Times New Roman"/>
        <w:color w:val="auto"/>
        <w:kern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960" w:rsidRDefault="00166960">
    <w:pPr>
      <w:pStyle w:val="FreeForm"/>
      <w:jc w:val="right"/>
      <w:rPr>
        <w:rFonts w:ascii="Times New Roman" w:eastAsia="Times New Roman" w:hAnsi="Times New Roman"/>
        <w:color w:val="auto"/>
        <w:kern w:val="0"/>
        <w:sz w:val="20"/>
      </w:rPr>
    </w:pPr>
    <w:r>
      <w:rPr>
        <w:rFonts w:ascii="Times New Roman" w:hAnsi="Times New Roman"/>
        <w:sz w:val="18"/>
      </w:rPr>
      <w:fldChar w:fldCharType="begin"/>
    </w:r>
    <w:r>
      <w:rPr>
        <w:rFonts w:ascii="Times New Roman" w:hAnsi="Times New Roman"/>
        <w:sz w:val="18"/>
      </w:rPr>
      <w:instrText xml:space="preserve"> PAGE </w:instrText>
    </w:r>
    <w:r>
      <w:rPr>
        <w:rFonts w:ascii="Times New Roman" w:hAnsi="Times New Roman"/>
        <w:sz w:val="18"/>
      </w:rPr>
      <w:fldChar w:fldCharType="separate"/>
    </w:r>
    <w:r w:rsidR="003F7057">
      <w:rPr>
        <w:rFonts w:ascii="Times New Roman" w:hAnsi="Times New Roman"/>
        <w:noProof/>
        <w:sz w:val="18"/>
      </w:rPr>
      <w:t>38</w:t>
    </w:r>
    <w:r>
      <w:rPr>
        <w:rFonts w:ascii="Times New Roman" w:hAnsi="Times New Roman"/>
        <w:sz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960" w:rsidRDefault="00166960">
    <w:pPr>
      <w:pStyle w:val="FreeForm"/>
      <w:jc w:val="right"/>
      <w:rPr>
        <w:rFonts w:ascii="Times New Roman" w:eastAsia="Times New Roman" w:hAnsi="Times New Roman"/>
        <w:color w:val="auto"/>
        <w:kern w:val="0"/>
        <w:sz w:val="20"/>
      </w:rPr>
    </w:pPr>
    <w:r>
      <w:rPr>
        <w:rFonts w:ascii="Times New Roman" w:hAnsi="Times New Roman"/>
        <w:sz w:val="18"/>
      </w:rPr>
      <w:fldChar w:fldCharType="begin"/>
    </w:r>
    <w:r>
      <w:rPr>
        <w:rFonts w:ascii="Times New Roman" w:hAnsi="Times New Roman"/>
        <w:sz w:val="18"/>
      </w:rPr>
      <w:instrText xml:space="preserve"> PAGE </w:instrText>
    </w:r>
    <w:r>
      <w:rPr>
        <w:rFonts w:ascii="Times New Roman" w:hAnsi="Times New Roman"/>
        <w:sz w:val="18"/>
      </w:rPr>
      <w:fldChar w:fldCharType="separate"/>
    </w:r>
    <w:r w:rsidR="003F7057">
      <w:rPr>
        <w:rFonts w:ascii="Times New Roman" w:hAnsi="Times New Roman"/>
        <w:noProof/>
        <w:sz w:val="18"/>
      </w:rPr>
      <w:t>39</w:t>
    </w:r>
    <w:r>
      <w:rPr>
        <w:rFonts w:ascii="Times New Roman" w:hAnsi="Times New Roman"/>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49" style="width:5.15pt;height:5.15pt" coordsize="21600,21600" o:spt="100" o:bullet="t" adj="0,,0" path="" stroked="f">
        <v:stroke joinstyle="miter"/>
        <v:imagedata r:id="rId1" o:title=""/>
        <v:formulas/>
        <v:path o:connecttype="segments"/>
      </v:shape>
    </w:pict>
  </w:numPicBullet>
  <w:abstractNum w:abstractNumId="0">
    <w:nsid w:val="00000001"/>
    <w:multiLevelType w:val="multilevel"/>
    <w:tmpl w:val="894EE873"/>
    <w:lvl w:ilvl="0">
      <w:start w:val="1"/>
      <w:numFmt w:val="decimal"/>
      <w:isLgl/>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nsid w:val="00000002"/>
    <w:multiLevelType w:val="multilevel"/>
    <w:tmpl w:val="894EE874"/>
    <w:lvl w:ilvl="0">
      <w:start w:val="1"/>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567"/>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340"/>
        </w:tabs>
        <w:ind w:left="340" w:firstLine="108"/>
      </w:pPr>
      <w:rPr>
        <w:rFonts w:hint="default"/>
        <w:color w:val="000000"/>
        <w:position w:val="0"/>
        <w:sz w:val="22"/>
      </w:rPr>
    </w:lvl>
    <w:lvl w:ilvl="1">
      <w:start w:val="1"/>
      <w:numFmt w:val="decimal"/>
      <w:isLgl/>
      <w:suff w:val="nothing"/>
      <w:lvlText w:val="%2、"/>
      <w:lvlJc w:val="left"/>
      <w:pPr>
        <w:ind w:left="0" w:firstLine="0"/>
      </w:pPr>
      <w:rPr>
        <w:rFonts w:hint="default"/>
        <w:color w:val="000000"/>
        <w:position w:val="0"/>
        <w:sz w:val="22"/>
      </w:rPr>
    </w:lvl>
    <w:lvl w:ilvl="2">
      <w:start w:val="1"/>
      <w:numFmt w:val="lowerRoman"/>
      <w:suff w:val="nothing"/>
      <w:lvlText w:val="%2、%3."/>
      <w:lvlJc w:val="left"/>
      <w:pPr>
        <w:ind w:left="0" w:firstLine="0"/>
      </w:pPr>
      <w:rPr>
        <w:rFonts w:hint="default"/>
        <w:color w:val="000000"/>
        <w:position w:val="0"/>
        <w:sz w:val="22"/>
      </w:rPr>
    </w:lvl>
    <w:lvl w:ilvl="3">
      <w:start w:val="1"/>
      <w:numFmt w:val="decimal"/>
      <w:isLgl/>
      <w:suff w:val="nothing"/>
      <w:lvlText w:val="%2、%3.%4."/>
      <w:lvlJc w:val="left"/>
      <w:pPr>
        <w:ind w:left="0" w:firstLine="0"/>
      </w:pPr>
      <w:rPr>
        <w:rFonts w:hint="default"/>
        <w:color w:val="000000"/>
        <w:position w:val="0"/>
        <w:sz w:val="22"/>
      </w:rPr>
    </w:lvl>
    <w:lvl w:ilvl="4">
      <w:start w:val="1"/>
      <w:numFmt w:val="decimal"/>
      <w:isLgl/>
      <w:suff w:val="nothing"/>
      <w:lvlText w:val="%2、%3.%4.%5、"/>
      <w:lvlJc w:val="left"/>
      <w:pPr>
        <w:ind w:left="0" w:firstLine="0"/>
      </w:pPr>
      <w:rPr>
        <w:rFonts w:hint="default"/>
        <w:color w:val="000000"/>
        <w:position w:val="0"/>
        <w:sz w:val="22"/>
      </w:rPr>
    </w:lvl>
    <w:lvl w:ilvl="5">
      <w:start w:val="1"/>
      <w:numFmt w:val="lowerRoman"/>
      <w:suff w:val="nothing"/>
      <w:lvlText w:val="%2、%3.%4.%5、%6."/>
      <w:lvlJc w:val="left"/>
      <w:pPr>
        <w:ind w:left="0" w:firstLine="0"/>
      </w:pPr>
      <w:rPr>
        <w:rFonts w:hint="default"/>
        <w:color w:val="000000"/>
        <w:position w:val="0"/>
        <w:sz w:val="22"/>
      </w:rPr>
    </w:lvl>
    <w:lvl w:ilvl="6">
      <w:start w:val="1"/>
      <w:numFmt w:val="decimal"/>
      <w:isLgl/>
      <w:suff w:val="nothing"/>
      <w:lvlText w:val="%2、%3.%4.%5、%6.%7."/>
      <w:lvlJc w:val="left"/>
      <w:pPr>
        <w:ind w:left="0" w:firstLine="0"/>
      </w:pPr>
      <w:rPr>
        <w:rFonts w:hint="default"/>
        <w:color w:val="000000"/>
        <w:position w:val="0"/>
        <w:sz w:val="22"/>
      </w:rPr>
    </w:lvl>
    <w:lvl w:ilvl="7">
      <w:start w:val="1"/>
      <w:numFmt w:val="decimal"/>
      <w:isLgl/>
      <w:suff w:val="nothing"/>
      <w:lvlText w:val="%2、%3.%4.%5、%6.%7.%8、"/>
      <w:lvlJc w:val="left"/>
      <w:pPr>
        <w:ind w:left="0" w:firstLine="0"/>
      </w:pPr>
      <w:rPr>
        <w:rFonts w:hint="default"/>
        <w:color w:val="000000"/>
        <w:position w:val="0"/>
        <w:sz w:val="22"/>
      </w:rPr>
    </w:lvl>
    <w:lvl w:ilvl="8">
      <w:start w:val="1"/>
      <w:numFmt w:val="lowerRoman"/>
      <w:suff w:val="nothing"/>
      <w:lvlText w:val="%2、%3.%4.%5、%6.%7.%8、%9."/>
      <w:lvlJc w:val="left"/>
      <w:pPr>
        <w:ind w:left="0" w:firstLine="0"/>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142"/>
        </w:tabs>
        <w:ind w:left="142" w:firstLine="675"/>
      </w:pPr>
      <w:rPr>
        <w:rFonts w:ascii="Wingdings" w:eastAsia="ヒラギノ角ゴ Pro W3" w:hAnsi="Wingdings" w:hint="default"/>
        <w:color w:val="000000"/>
        <w:position w:val="0"/>
        <w:sz w:val="22"/>
      </w:rPr>
    </w:lvl>
    <w:lvl w:ilvl="1">
      <w:start w:val="1"/>
      <w:numFmt w:val="bullet"/>
      <w:suff w:val="nothing"/>
      <w:lvlText w:val=""/>
      <w:lvlJc w:val="left"/>
      <w:pPr>
        <w:ind w:left="0" w:firstLine="0"/>
      </w:pPr>
      <w:rPr>
        <w:rFonts w:ascii="Wingdings" w:eastAsia="ヒラギノ角ゴ Pro W3" w:hAnsi="Wingdings" w:hint="default"/>
        <w:color w:val="000000"/>
        <w:position w:val="0"/>
        <w:sz w:val="22"/>
      </w:rPr>
    </w:lvl>
    <w:lvl w:ilvl="2">
      <w:start w:val="1"/>
      <w:numFmt w:val="bullet"/>
      <w:suff w:val="nothing"/>
      <w:lvlText w:val=""/>
      <w:lvlJc w:val="left"/>
      <w:pPr>
        <w:ind w:left="0" w:firstLine="0"/>
      </w:pPr>
      <w:rPr>
        <w:rFonts w:ascii="Wingdings" w:eastAsia="ヒラギノ角ゴ Pro W3" w:hAnsi="Wingdings" w:hint="default"/>
        <w:color w:val="000000"/>
        <w:position w:val="0"/>
        <w:sz w:val="22"/>
      </w:rPr>
    </w:lvl>
    <w:lvl w:ilvl="3">
      <w:start w:val="1"/>
      <w:numFmt w:val="bullet"/>
      <w:suff w:val="nothing"/>
      <w:lvlText w:val=""/>
      <w:lvlJc w:val="left"/>
      <w:pPr>
        <w:ind w:left="0" w:firstLine="0"/>
      </w:pPr>
      <w:rPr>
        <w:rFonts w:ascii="Wingdings" w:eastAsia="ヒラギノ角ゴ Pro W3" w:hAnsi="Wingdings" w:hint="default"/>
        <w:color w:val="000000"/>
        <w:position w:val="0"/>
        <w:sz w:val="22"/>
      </w:rPr>
    </w:lvl>
    <w:lvl w:ilvl="4">
      <w:start w:val="1"/>
      <w:numFmt w:val="bullet"/>
      <w:suff w:val="nothing"/>
      <w:lvlText w:val=""/>
      <w:lvlJc w:val="left"/>
      <w:pPr>
        <w:ind w:left="0" w:firstLine="0"/>
      </w:pPr>
      <w:rPr>
        <w:rFonts w:ascii="Wingdings" w:eastAsia="ヒラギノ角ゴ Pro W3" w:hAnsi="Wingdings" w:hint="default"/>
        <w:color w:val="000000"/>
        <w:position w:val="0"/>
        <w:sz w:val="22"/>
      </w:rPr>
    </w:lvl>
    <w:lvl w:ilvl="5">
      <w:start w:val="1"/>
      <w:numFmt w:val="bullet"/>
      <w:suff w:val="nothing"/>
      <w:lvlText w:val=""/>
      <w:lvlJc w:val="left"/>
      <w:pPr>
        <w:ind w:left="0" w:firstLine="0"/>
      </w:pPr>
      <w:rPr>
        <w:rFonts w:ascii="Wingdings" w:eastAsia="ヒラギノ角ゴ Pro W3" w:hAnsi="Wingdings" w:hint="default"/>
        <w:color w:val="000000"/>
        <w:position w:val="0"/>
        <w:sz w:val="22"/>
      </w:rPr>
    </w:lvl>
    <w:lvl w:ilvl="6">
      <w:start w:val="1"/>
      <w:numFmt w:val="bullet"/>
      <w:suff w:val="nothing"/>
      <w:lvlText w:val=""/>
      <w:lvlJc w:val="left"/>
      <w:pPr>
        <w:ind w:left="0" w:firstLine="0"/>
      </w:pPr>
      <w:rPr>
        <w:rFonts w:ascii="Wingdings" w:eastAsia="ヒラギノ角ゴ Pro W3" w:hAnsi="Wingdings" w:hint="default"/>
        <w:color w:val="000000"/>
        <w:position w:val="0"/>
        <w:sz w:val="22"/>
      </w:rPr>
    </w:lvl>
    <w:lvl w:ilvl="7">
      <w:start w:val="1"/>
      <w:numFmt w:val="bullet"/>
      <w:suff w:val="nothing"/>
      <w:lvlText w:val=""/>
      <w:lvlJc w:val="left"/>
      <w:pPr>
        <w:ind w:left="0" w:firstLine="0"/>
      </w:pPr>
      <w:rPr>
        <w:rFonts w:ascii="Wingdings" w:eastAsia="ヒラギノ角ゴ Pro W3" w:hAnsi="Wingdings" w:hint="default"/>
        <w:color w:val="000000"/>
        <w:position w:val="0"/>
        <w:sz w:val="22"/>
      </w:rPr>
    </w:lvl>
    <w:lvl w:ilvl="8">
      <w:start w:val="1"/>
      <w:numFmt w:val="bullet"/>
      <w:suff w:val="nothing"/>
      <w:lvlText w:val=""/>
      <w:lvlJc w:val="left"/>
      <w:pPr>
        <w:ind w:left="0" w:firstLine="0"/>
      </w:pPr>
      <w:rPr>
        <w:rFonts w:ascii="Wingdings" w:eastAsia="ヒラギノ角ゴ Pro W3" w:hAnsi="Wingdings" w:hint="default"/>
        <w:color w:val="000000"/>
        <w:position w:val="0"/>
        <w:sz w:val="22"/>
      </w:rPr>
    </w:lvl>
  </w:abstractNum>
  <w:abstractNum w:abstractNumId="4">
    <w:nsid w:val="00000005"/>
    <w:multiLevelType w:val="multilevel"/>
    <w:tmpl w:val="894EE877"/>
    <w:lvl w:ilvl="0">
      <w:start w:val="1"/>
      <w:numFmt w:val="decimal"/>
      <w:isLgl/>
      <w:lvlText w:val="%1."/>
      <w:lvlJc w:val="left"/>
      <w:pPr>
        <w:tabs>
          <w:tab w:val="num" w:pos="340"/>
        </w:tabs>
        <w:ind w:left="340" w:firstLine="94"/>
      </w:pPr>
      <w:rPr>
        <w:rFonts w:hint="default"/>
        <w:color w:val="000000"/>
        <w:position w:val="0"/>
        <w:sz w:val="22"/>
      </w:rPr>
    </w:lvl>
    <w:lvl w:ilvl="1">
      <w:start w:val="1"/>
      <w:numFmt w:val="decimal"/>
      <w:isLgl/>
      <w:suff w:val="nothing"/>
      <w:lvlText w:val="%2、"/>
      <w:lvlJc w:val="left"/>
      <w:pPr>
        <w:ind w:left="0" w:firstLine="0"/>
      </w:pPr>
      <w:rPr>
        <w:rFonts w:hint="default"/>
        <w:color w:val="000000"/>
        <w:position w:val="0"/>
        <w:sz w:val="22"/>
      </w:rPr>
    </w:lvl>
    <w:lvl w:ilvl="2">
      <w:start w:val="1"/>
      <w:numFmt w:val="lowerRoman"/>
      <w:suff w:val="nothing"/>
      <w:lvlText w:val="%2、%3."/>
      <w:lvlJc w:val="left"/>
      <w:pPr>
        <w:ind w:left="0" w:firstLine="0"/>
      </w:pPr>
      <w:rPr>
        <w:rFonts w:hint="default"/>
        <w:color w:val="000000"/>
        <w:position w:val="0"/>
        <w:sz w:val="22"/>
      </w:rPr>
    </w:lvl>
    <w:lvl w:ilvl="3">
      <w:start w:val="1"/>
      <w:numFmt w:val="decimal"/>
      <w:isLgl/>
      <w:suff w:val="nothing"/>
      <w:lvlText w:val="%2、%3.%4."/>
      <w:lvlJc w:val="left"/>
      <w:pPr>
        <w:ind w:left="0" w:firstLine="0"/>
      </w:pPr>
      <w:rPr>
        <w:rFonts w:hint="default"/>
        <w:color w:val="000000"/>
        <w:position w:val="0"/>
        <w:sz w:val="22"/>
      </w:rPr>
    </w:lvl>
    <w:lvl w:ilvl="4">
      <w:start w:val="1"/>
      <w:numFmt w:val="decimal"/>
      <w:isLgl/>
      <w:suff w:val="nothing"/>
      <w:lvlText w:val="%2、%3.%4.%5、"/>
      <w:lvlJc w:val="left"/>
      <w:pPr>
        <w:ind w:left="0" w:firstLine="0"/>
      </w:pPr>
      <w:rPr>
        <w:rFonts w:hint="default"/>
        <w:color w:val="000000"/>
        <w:position w:val="0"/>
        <w:sz w:val="22"/>
      </w:rPr>
    </w:lvl>
    <w:lvl w:ilvl="5">
      <w:start w:val="1"/>
      <w:numFmt w:val="lowerRoman"/>
      <w:suff w:val="nothing"/>
      <w:lvlText w:val="%2、%3.%4.%5、%6."/>
      <w:lvlJc w:val="left"/>
      <w:pPr>
        <w:ind w:left="0" w:firstLine="0"/>
      </w:pPr>
      <w:rPr>
        <w:rFonts w:hint="default"/>
        <w:color w:val="000000"/>
        <w:position w:val="0"/>
        <w:sz w:val="22"/>
      </w:rPr>
    </w:lvl>
    <w:lvl w:ilvl="6">
      <w:start w:val="1"/>
      <w:numFmt w:val="decimal"/>
      <w:isLgl/>
      <w:suff w:val="nothing"/>
      <w:lvlText w:val="%2、%3.%4.%5、%6.%7."/>
      <w:lvlJc w:val="left"/>
      <w:pPr>
        <w:ind w:left="0" w:firstLine="0"/>
      </w:pPr>
      <w:rPr>
        <w:rFonts w:hint="default"/>
        <w:color w:val="000000"/>
        <w:position w:val="0"/>
        <w:sz w:val="22"/>
      </w:rPr>
    </w:lvl>
    <w:lvl w:ilvl="7">
      <w:start w:val="1"/>
      <w:numFmt w:val="decimal"/>
      <w:isLgl/>
      <w:suff w:val="nothing"/>
      <w:lvlText w:val="%2、%3.%4.%5、%6.%7.%8、"/>
      <w:lvlJc w:val="left"/>
      <w:pPr>
        <w:ind w:left="0" w:firstLine="0"/>
      </w:pPr>
      <w:rPr>
        <w:rFonts w:hint="default"/>
        <w:color w:val="000000"/>
        <w:position w:val="0"/>
        <w:sz w:val="22"/>
      </w:rPr>
    </w:lvl>
    <w:lvl w:ilvl="8">
      <w:start w:val="1"/>
      <w:numFmt w:val="lowerRoman"/>
      <w:suff w:val="nothing"/>
      <w:lvlText w:val="%2、%3.%4.%5、%6.%7.%8、%9."/>
      <w:lvlJc w:val="left"/>
      <w:pPr>
        <w:ind w:left="0" w:firstLine="0"/>
      </w:pPr>
      <w:rPr>
        <w:rFonts w:hint="default"/>
        <w:color w:val="000000"/>
        <w:position w:val="0"/>
        <w:sz w:val="22"/>
      </w:rPr>
    </w:lvl>
  </w:abstractNum>
  <w:abstractNum w:abstractNumId="5">
    <w:nsid w:val="00000006"/>
    <w:multiLevelType w:val="multilevel"/>
    <w:tmpl w:val="894EE878"/>
    <w:lvl w:ilvl="0">
      <w:start w:val="1"/>
      <w:numFmt w:val="decimal"/>
      <w:isLgl/>
      <w:lvlText w:val="%1."/>
      <w:lvlJc w:val="left"/>
      <w:pPr>
        <w:tabs>
          <w:tab w:val="num" w:pos="340"/>
        </w:tabs>
        <w:ind w:left="340" w:firstLine="53"/>
      </w:pPr>
      <w:rPr>
        <w:rFonts w:hint="default"/>
        <w:color w:val="000000"/>
        <w:position w:val="0"/>
        <w:sz w:val="22"/>
      </w:rPr>
    </w:lvl>
    <w:lvl w:ilvl="1">
      <w:start w:val="1"/>
      <w:numFmt w:val="decimal"/>
      <w:isLgl/>
      <w:suff w:val="nothing"/>
      <w:lvlText w:val="%2、"/>
      <w:lvlJc w:val="left"/>
      <w:pPr>
        <w:ind w:left="0" w:firstLine="0"/>
      </w:pPr>
      <w:rPr>
        <w:rFonts w:hint="default"/>
        <w:color w:val="000000"/>
        <w:position w:val="0"/>
        <w:sz w:val="22"/>
      </w:rPr>
    </w:lvl>
    <w:lvl w:ilvl="2">
      <w:start w:val="1"/>
      <w:numFmt w:val="lowerRoman"/>
      <w:suff w:val="nothing"/>
      <w:lvlText w:val="%2、%3."/>
      <w:lvlJc w:val="left"/>
      <w:pPr>
        <w:ind w:left="0" w:firstLine="0"/>
      </w:pPr>
      <w:rPr>
        <w:rFonts w:hint="default"/>
        <w:color w:val="000000"/>
        <w:position w:val="0"/>
        <w:sz w:val="22"/>
      </w:rPr>
    </w:lvl>
    <w:lvl w:ilvl="3">
      <w:start w:val="1"/>
      <w:numFmt w:val="decimal"/>
      <w:isLgl/>
      <w:suff w:val="nothing"/>
      <w:lvlText w:val="%2、%3.%4."/>
      <w:lvlJc w:val="left"/>
      <w:pPr>
        <w:ind w:left="0" w:firstLine="0"/>
      </w:pPr>
      <w:rPr>
        <w:rFonts w:hint="default"/>
        <w:color w:val="000000"/>
        <w:position w:val="0"/>
        <w:sz w:val="22"/>
      </w:rPr>
    </w:lvl>
    <w:lvl w:ilvl="4">
      <w:start w:val="1"/>
      <w:numFmt w:val="decimal"/>
      <w:isLgl/>
      <w:suff w:val="nothing"/>
      <w:lvlText w:val="%2、%3.%4.%5、"/>
      <w:lvlJc w:val="left"/>
      <w:pPr>
        <w:ind w:left="0" w:firstLine="0"/>
      </w:pPr>
      <w:rPr>
        <w:rFonts w:hint="default"/>
        <w:color w:val="000000"/>
        <w:position w:val="0"/>
        <w:sz w:val="22"/>
      </w:rPr>
    </w:lvl>
    <w:lvl w:ilvl="5">
      <w:start w:val="1"/>
      <w:numFmt w:val="lowerRoman"/>
      <w:suff w:val="nothing"/>
      <w:lvlText w:val="%2、%3.%4.%5、%6."/>
      <w:lvlJc w:val="left"/>
      <w:pPr>
        <w:ind w:left="0" w:firstLine="0"/>
      </w:pPr>
      <w:rPr>
        <w:rFonts w:hint="default"/>
        <w:color w:val="000000"/>
        <w:position w:val="0"/>
        <w:sz w:val="22"/>
      </w:rPr>
    </w:lvl>
    <w:lvl w:ilvl="6">
      <w:start w:val="1"/>
      <w:numFmt w:val="decimal"/>
      <w:isLgl/>
      <w:suff w:val="nothing"/>
      <w:lvlText w:val="%2、%3.%4.%5、%6.%7."/>
      <w:lvlJc w:val="left"/>
      <w:pPr>
        <w:ind w:left="0" w:firstLine="0"/>
      </w:pPr>
      <w:rPr>
        <w:rFonts w:hint="default"/>
        <w:color w:val="000000"/>
        <w:position w:val="0"/>
        <w:sz w:val="22"/>
      </w:rPr>
    </w:lvl>
    <w:lvl w:ilvl="7">
      <w:start w:val="1"/>
      <w:numFmt w:val="decimal"/>
      <w:isLgl/>
      <w:suff w:val="nothing"/>
      <w:lvlText w:val="%2、%3.%4.%5、%6.%7.%8、"/>
      <w:lvlJc w:val="left"/>
      <w:pPr>
        <w:ind w:left="0" w:firstLine="0"/>
      </w:pPr>
      <w:rPr>
        <w:rFonts w:hint="default"/>
        <w:color w:val="000000"/>
        <w:position w:val="0"/>
        <w:sz w:val="22"/>
      </w:rPr>
    </w:lvl>
    <w:lvl w:ilvl="8">
      <w:start w:val="1"/>
      <w:numFmt w:val="lowerRoman"/>
      <w:suff w:val="nothing"/>
      <w:lvlText w:val="%2、%3.%4.%5、%6.%7.%8、%9."/>
      <w:lvlJc w:val="left"/>
      <w:pPr>
        <w:ind w:left="0" w:firstLine="0"/>
      </w:pPr>
      <w:rPr>
        <w:rFonts w:hint="default"/>
        <w:color w:val="000000"/>
        <w:position w:val="0"/>
        <w:sz w:val="22"/>
      </w:rPr>
    </w:lvl>
  </w:abstractNum>
  <w:abstractNum w:abstractNumId="6">
    <w:nsid w:val="00000007"/>
    <w:multiLevelType w:val="multilevel"/>
    <w:tmpl w:val="894EE879"/>
    <w:lvl w:ilvl="0">
      <w:start w:val="1"/>
      <w:numFmt w:val="decimal"/>
      <w:isLgl/>
      <w:lvlText w:val="%1."/>
      <w:lvlJc w:val="left"/>
      <w:pPr>
        <w:tabs>
          <w:tab w:val="num" w:pos="340"/>
        </w:tabs>
        <w:ind w:left="340" w:firstLine="97"/>
      </w:pPr>
      <w:rPr>
        <w:rFonts w:hint="default"/>
        <w:color w:val="000000"/>
        <w:position w:val="0"/>
        <w:sz w:val="22"/>
      </w:rPr>
    </w:lvl>
    <w:lvl w:ilvl="1">
      <w:start w:val="1"/>
      <w:numFmt w:val="decimal"/>
      <w:isLgl/>
      <w:suff w:val="nothing"/>
      <w:lvlText w:val="%1.%2."/>
      <w:lvlJc w:val="left"/>
      <w:pPr>
        <w:ind w:left="0" w:firstLine="0"/>
      </w:pPr>
      <w:rPr>
        <w:rFonts w:hint="default"/>
        <w:color w:val="000000"/>
        <w:position w:val="0"/>
        <w:sz w:val="22"/>
      </w:rPr>
    </w:lvl>
    <w:lvl w:ilvl="2">
      <w:start w:val="1"/>
      <w:numFmt w:val="decimal"/>
      <w:isLgl/>
      <w:suff w:val="nothing"/>
      <w:lvlText w:val="%1.%2.%3."/>
      <w:lvlJc w:val="left"/>
      <w:pPr>
        <w:ind w:left="0" w:firstLine="0"/>
      </w:pPr>
      <w:rPr>
        <w:rFonts w:hint="default"/>
        <w:color w:val="000000"/>
        <w:position w:val="0"/>
        <w:sz w:val="22"/>
      </w:rPr>
    </w:lvl>
    <w:lvl w:ilvl="3">
      <w:start w:val="1"/>
      <w:numFmt w:val="decimal"/>
      <w:isLgl/>
      <w:suff w:val="nothing"/>
      <w:lvlText w:val="%1.%2.%3.%4."/>
      <w:lvlJc w:val="left"/>
      <w:pPr>
        <w:ind w:left="0" w:firstLine="0"/>
      </w:pPr>
      <w:rPr>
        <w:rFonts w:hint="default"/>
        <w:color w:val="000000"/>
        <w:position w:val="0"/>
        <w:sz w:val="22"/>
      </w:rPr>
    </w:lvl>
    <w:lvl w:ilvl="4">
      <w:start w:val="1"/>
      <w:numFmt w:val="decimal"/>
      <w:isLgl/>
      <w:suff w:val="nothing"/>
      <w:lvlText w:val="%1.%2.%3.%4.%5."/>
      <w:lvlJc w:val="left"/>
      <w:pPr>
        <w:ind w:left="0" w:firstLine="0"/>
      </w:pPr>
      <w:rPr>
        <w:rFonts w:hint="default"/>
        <w:color w:val="000000"/>
        <w:position w:val="0"/>
        <w:sz w:val="22"/>
      </w:rPr>
    </w:lvl>
    <w:lvl w:ilvl="5">
      <w:start w:val="1"/>
      <w:numFmt w:val="decimal"/>
      <w:isLgl/>
      <w:suff w:val="nothing"/>
      <w:lvlText w:val="%1.%2.%3.%4.%5.%6."/>
      <w:lvlJc w:val="left"/>
      <w:pPr>
        <w:ind w:left="0" w:firstLine="0"/>
      </w:pPr>
      <w:rPr>
        <w:rFonts w:hint="default"/>
        <w:color w:val="000000"/>
        <w:position w:val="0"/>
        <w:sz w:val="22"/>
      </w:rPr>
    </w:lvl>
    <w:lvl w:ilvl="6">
      <w:start w:val="1"/>
      <w:numFmt w:val="decimal"/>
      <w:isLgl/>
      <w:suff w:val="nothing"/>
      <w:lvlText w:val="%1.%2.%3.%4.%5.%6.%7."/>
      <w:lvlJc w:val="left"/>
      <w:pPr>
        <w:ind w:left="0" w:firstLine="0"/>
      </w:pPr>
      <w:rPr>
        <w:rFonts w:hint="default"/>
        <w:color w:val="000000"/>
        <w:position w:val="0"/>
        <w:sz w:val="22"/>
      </w:rPr>
    </w:lvl>
    <w:lvl w:ilvl="7">
      <w:start w:val="1"/>
      <w:numFmt w:val="decimal"/>
      <w:isLgl/>
      <w:suff w:val="nothing"/>
      <w:lvlText w:val="%1.%2.%3.%4.%5.%6.%7.%8."/>
      <w:lvlJc w:val="left"/>
      <w:pPr>
        <w:ind w:left="0" w:firstLine="0"/>
      </w:pPr>
      <w:rPr>
        <w:rFonts w:hint="default"/>
        <w:color w:val="000000"/>
        <w:position w:val="0"/>
        <w:sz w:val="22"/>
      </w:rPr>
    </w:lvl>
    <w:lvl w:ilvl="8">
      <w:start w:val="1"/>
      <w:numFmt w:val="decimal"/>
      <w:isLgl/>
      <w:suff w:val="nothing"/>
      <w:lvlText w:val="%1.%2.%3.%4.%5.%6.%7.%8.%9."/>
      <w:lvlJc w:val="left"/>
      <w:pPr>
        <w:ind w:left="0" w:firstLine="0"/>
      </w:pPr>
      <w:rPr>
        <w:rFonts w:hint="default"/>
        <w:color w:val="000000"/>
        <w:position w:val="0"/>
        <w:sz w:val="22"/>
      </w:rPr>
    </w:lvl>
  </w:abstractNum>
  <w:abstractNum w:abstractNumId="7">
    <w:nsid w:val="00000008"/>
    <w:multiLevelType w:val="multilevel"/>
    <w:tmpl w:val="894EE87A"/>
    <w:lvl w:ilvl="0">
      <w:numFmt w:val="bullet"/>
      <w:lvlText w:val="-"/>
      <w:lvlJc w:val="left"/>
      <w:pPr>
        <w:tabs>
          <w:tab w:val="num" w:pos="108"/>
        </w:tabs>
        <w:ind w:left="108" w:firstLine="675"/>
      </w:pPr>
      <w:rPr>
        <w:rFonts w:ascii="Wingdings" w:eastAsia="ヒラギノ角ゴ Pro W3" w:hAnsi="Wingdings" w:hint="default"/>
        <w:color w:val="000000"/>
        <w:position w:val="0"/>
        <w:sz w:val="22"/>
      </w:rPr>
    </w:lvl>
    <w:lvl w:ilvl="1">
      <w:start w:val="1"/>
      <w:numFmt w:val="bullet"/>
      <w:suff w:val="nothing"/>
      <w:lvlText w:val=""/>
      <w:lvlJc w:val="left"/>
      <w:pPr>
        <w:ind w:left="0" w:firstLine="0"/>
      </w:pPr>
      <w:rPr>
        <w:rFonts w:ascii="Wingdings" w:eastAsia="ヒラギノ角ゴ Pro W3" w:hAnsi="Wingdings" w:hint="default"/>
        <w:color w:val="000000"/>
        <w:position w:val="0"/>
        <w:sz w:val="22"/>
      </w:rPr>
    </w:lvl>
    <w:lvl w:ilvl="2">
      <w:start w:val="1"/>
      <w:numFmt w:val="bullet"/>
      <w:suff w:val="nothing"/>
      <w:lvlText w:val=""/>
      <w:lvlJc w:val="left"/>
      <w:pPr>
        <w:ind w:left="0" w:firstLine="0"/>
      </w:pPr>
      <w:rPr>
        <w:rFonts w:ascii="Wingdings" w:eastAsia="ヒラギノ角ゴ Pro W3" w:hAnsi="Wingdings" w:hint="default"/>
        <w:color w:val="000000"/>
        <w:position w:val="0"/>
        <w:sz w:val="22"/>
      </w:rPr>
    </w:lvl>
    <w:lvl w:ilvl="3">
      <w:start w:val="1"/>
      <w:numFmt w:val="bullet"/>
      <w:suff w:val="nothing"/>
      <w:lvlText w:val=""/>
      <w:lvlJc w:val="left"/>
      <w:pPr>
        <w:ind w:left="0" w:firstLine="0"/>
      </w:pPr>
      <w:rPr>
        <w:rFonts w:ascii="Wingdings" w:eastAsia="ヒラギノ角ゴ Pro W3" w:hAnsi="Wingdings" w:hint="default"/>
        <w:color w:val="000000"/>
        <w:position w:val="0"/>
        <w:sz w:val="22"/>
      </w:rPr>
    </w:lvl>
    <w:lvl w:ilvl="4">
      <w:start w:val="1"/>
      <w:numFmt w:val="bullet"/>
      <w:suff w:val="nothing"/>
      <w:lvlText w:val=""/>
      <w:lvlJc w:val="left"/>
      <w:pPr>
        <w:ind w:left="0" w:firstLine="0"/>
      </w:pPr>
      <w:rPr>
        <w:rFonts w:ascii="Wingdings" w:eastAsia="ヒラギノ角ゴ Pro W3" w:hAnsi="Wingdings" w:hint="default"/>
        <w:color w:val="000000"/>
        <w:position w:val="0"/>
        <w:sz w:val="22"/>
      </w:rPr>
    </w:lvl>
    <w:lvl w:ilvl="5">
      <w:start w:val="1"/>
      <w:numFmt w:val="bullet"/>
      <w:suff w:val="nothing"/>
      <w:lvlText w:val=""/>
      <w:lvlJc w:val="left"/>
      <w:pPr>
        <w:ind w:left="0" w:firstLine="0"/>
      </w:pPr>
      <w:rPr>
        <w:rFonts w:ascii="Wingdings" w:eastAsia="ヒラギノ角ゴ Pro W3" w:hAnsi="Wingdings" w:hint="default"/>
        <w:color w:val="000000"/>
        <w:position w:val="0"/>
        <w:sz w:val="22"/>
      </w:rPr>
    </w:lvl>
    <w:lvl w:ilvl="6">
      <w:start w:val="1"/>
      <w:numFmt w:val="bullet"/>
      <w:suff w:val="nothing"/>
      <w:lvlText w:val=""/>
      <w:lvlJc w:val="left"/>
      <w:pPr>
        <w:ind w:left="0" w:firstLine="0"/>
      </w:pPr>
      <w:rPr>
        <w:rFonts w:ascii="Wingdings" w:eastAsia="ヒラギノ角ゴ Pro W3" w:hAnsi="Wingdings" w:hint="default"/>
        <w:color w:val="000000"/>
        <w:position w:val="0"/>
        <w:sz w:val="22"/>
      </w:rPr>
    </w:lvl>
    <w:lvl w:ilvl="7">
      <w:start w:val="1"/>
      <w:numFmt w:val="bullet"/>
      <w:suff w:val="nothing"/>
      <w:lvlText w:val=""/>
      <w:lvlJc w:val="left"/>
      <w:pPr>
        <w:ind w:left="0" w:firstLine="0"/>
      </w:pPr>
      <w:rPr>
        <w:rFonts w:ascii="Wingdings" w:eastAsia="ヒラギノ角ゴ Pro W3" w:hAnsi="Wingdings" w:hint="default"/>
        <w:color w:val="000000"/>
        <w:position w:val="0"/>
        <w:sz w:val="22"/>
      </w:rPr>
    </w:lvl>
    <w:lvl w:ilvl="8">
      <w:start w:val="1"/>
      <w:numFmt w:val="bullet"/>
      <w:suff w:val="nothing"/>
      <w:lvlText w:val=""/>
      <w:lvlJc w:val="left"/>
      <w:pPr>
        <w:ind w:left="0" w:firstLine="0"/>
      </w:pPr>
      <w:rPr>
        <w:rFonts w:ascii="Wingdings" w:eastAsia="ヒラギノ角ゴ Pro W3" w:hAnsi="Wingdings" w:hint="default"/>
        <w:color w:val="000000"/>
        <w:position w:val="0"/>
        <w:sz w:val="22"/>
      </w:rPr>
    </w:lvl>
  </w:abstractNum>
  <w:abstractNum w:abstractNumId="8">
    <w:nsid w:val="00000009"/>
    <w:multiLevelType w:val="multilevel"/>
    <w:tmpl w:val="894EE87B"/>
    <w:lvl w:ilvl="0">
      <w:start w:val="1"/>
      <w:numFmt w:val="decimal"/>
      <w:isLgl/>
      <w:suff w:val="nothing"/>
      <w:lvlText w:val="%1."/>
      <w:lvlJc w:val="left"/>
      <w:pPr>
        <w:ind w:left="0" w:firstLine="153"/>
      </w:pPr>
      <w:rPr>
        <w:rFonts w:hint="default"/>
        <w:color w:val="000000"/>
        <w:position w:val="0"/>
        <w:sz w:val="22"/>
      </w:rPr>
    </w:lvl>
    <w:lvl w:ilvl="1">
      <w:start w:val="1"/>
      <w:numFmt w:val="decimal"/>
      <w:isLgl/>
      <w:suff w:val="nothing"/>
      <w:lvlText w:val="%1.%2."/>
      <w:lvlJc w:val="left"/>
      <w:pPr>
        <w:ind w:left="0" w:firstLine="0"/>
      </w:pPr>
      <w:rPr>
        <w:rFonts w:hint="default"/>
        <w:color w:val="000000"/>
        <w:position w:val="0"/>
        <w:sz w:val="22"/>
      </w:rPr>
    </w:lvl>
    <w:lvl w:ilvl="2">
      <w:start w:val="1"/>
      <w:numFmt w:val="decimal"/>
      <w:isLgl/>
      <w:suff w:val="nothing"/>
      <w:lvlText w:val="%1.%2.%3."/>
      <w:lvlJc w:val="left"/>
      <w:pPr>
        <w:ind w:left="0" w:firstLine="0"/>
      </w:pPr>
      <w:rPr>
        <w:rFonts w:hint="default"/>
        <w:color w:val="000000"/>
        <w:position w:val="0"/>
        <w:sz w:val="22"/>
      </w:rPr>
    </w:lvl>
    <w:lvl w:ilvl="3">
      <w:start w:val="1"/>
      <w:numFmt w:val="decimal"/>
      <w:isLgl/>
      <w:suff w:val="nothing"/>
      <w:lvlText w:val="%1.%2.%3.%4."/>
      <w:lvlJc w:val="left"/>
      <w:pPr>
        <w:ind w:left="0" w:firstLine="0"/>
      </w:pPr>
      <w:rPr>
        <w:rFonts w:hint="default"/>
        <w:color w:val="000000"/>
        <w:position w:val="0"/>
        <w:sz w:val="22"/>
      </w:rPr>
    </w:lvl>
    <w:lvl w:ilvl="4">
      <w:start w:val="1"/>
      <w:numFmt w:val="decimal"/>
      <w:isLgl/>
      <w:suff w:val="nothing"/>
      <w:lvlText w:val="%1.%2.%3.%4.%5."/>
      <w:lvlJc w:val="left"/>
      <w:pPr>
        <w:ind w:left="0" w:firstLine="0"/>
      </w:pPr>
      <w:rPr>
        <w:rFonts w:hint="default"/>
        <w:color w:val="000000"/>
        <w:position w:val="0"/>
        <w:sz w:val="22"/>
      </w:rPr>
    </w:lvl>
    <w:lvl w:ilvl="5">
      <w:start w:val="1"/>
      <w:numFmt w:val="decimal"/>
      <w:isLgl/>
      <w:suff w:val="nothing"/>
      <w:lvlText w:val="%1.%2.%3.%4.%5.%6."/>
      <w:lvlJc w:val="left"/>
      <w:pPr>
        <w:ind w:left="0" w:firstLine="0"/>
      </w:pPr>
      <w:rPr>
        <w:rFonts w:hint="default"/>
        <w:color w:val="000000"/>
        <w:position w:val="0"/>
        <w:sz w:val="22"/>
      </w:rPr>
    </w:lvl>
    <w:lvl w:ilvl="6">
      <w:start w:val="1"/>
      <w:numFmt w:val="decimal"/>
      <w:isLgl/>
      <w:suff w:val="nothing"/>
      <w:lvlText w:val="%1.%2.%3.%4.%5.%6.%7."/>
      <w:lvlJc w:val="left"/>
      <w:pPr>
        <w:ind w:left="0" w:firstLine="0"/>
      </w:pPr>
      <w:rPr>
        <w:rFonts w:hint="default"/>
        <w:color w:val="000000"/>
        <w:position w:val="0"/>
        <w:sz w:val="22"/>
      </w:rPr>
    </w:lvl>
    <w:lvl w:ilvl="7">
      <w:start w:val="1"/>
      <w:numFmt w:val="decimal"/>
      <w:isLgl/>
      <w:suff w:val="nothing"/>
      <w:lvlText w:val="%1.%2.%3.%4.%5.%6.%7.%8."/>
      <w:lvlJc w:val="left"/>
      <w:pPr>
        <w:ind w:left="0" w:firstLine="0"/>
      </w:pPr>
      <w:rPr>
        <w:rFonts w:hint="default"/>
        <w:color w:val="000000"/>
        <w:position w:val="0"/>
        <w:sz w:val="22"/>
      </w:rPr>
    </w:lvl>
    <w:lvl w:ilvl="8">
      <w:start w:val="1"/>
      <w:numFmt w:val="decimal"/>
      <w:isLgl/>
      <w:suff w:val="nothing"/>
      <w:lvlText w:val="%1.%2.%3.%4.%5.%6.%7.%8.%9."/>
      <w:lvlJc w:val="left"/>
      <w:pPr>
        <w:ind w:left="0" w:firstLine="0"/>
      </w:pPr>
      <w:rPr>
        <w:rFonts w:hint="default"/>
        <w:color w:val="000000"/>
        <w:position w:val="0"/>
        <w:sz w:val="22"/>
      </w:rPr>
    </w:lvl>
  </w:abstractNum>
  <w:abstractNum w:abstractNumId="9">
    <w:nsid w:val="0000000A"/>
    <w:multiLevelType w:val="multilevel"/>
    <w:tmpl w:val="894EE87C"/>
    <w:lvl w:ilvl="0">
      <w:numFmt w:val="bullet"/>
      <w:suff w:val="nothing"/>
      <w:lvlText w:val=""/>
      <w:lvlJc w:val="left"/>
      <w:pPr>
        <w:ind w:left="0" w:firstLine="153"/>
      </w:pPr>
      <w:rPr>
        <w:rFonts w:ascii="Wingdings" w:eastAsia="ヒラギノ角ゴ Pro W3" w:hAnsi="Wingdings" w:hint="default"/>
        <w:color w:val="000000"/>
        <w:position w:val="0"/>
        <w:sz w:val="22"/>
      </w:rPr>
    </w:lvl>
    <w:lvl w:ilvl="1">
      <w:start w:val="1"/>
      <w:numFmt w:val="bullet"/>
      <w:suff w:val="nothing"/>
      <w:lvlText w:val="✓"/>
      <w:lvlJc w:val="left"/>
      <w:pPr>
        <w:ind w:left="0" w:firstLine="567"/>
      </w:pPr>
      <w:rPr>
        <w:rFonts w:ascii="Wingdings" w:eastAsia="ヒラギノ角ゴ Pro W3" w:hAnsi="Wingdings" w:hint="default"/>
        <w:color w:val="000000"/>
        <w:position w:val="0"/>
        <w:sz w:val="22"/>
      </w:rPr>
    </w:lvl>
    <w:lvl w:ilvl="2">
      <w:start w:val="1"/>
      <w:numFmt w:val="bullet"/>
      <w:suff w:val="nothing"/>
      <w:lvlText w:val=""/>
      <w:lvlJc w:val="left"/>
      <w:pPr>
        <w:ind w:left="0" w:firstLine="0"/>
      </w:pPr>
      <w:rPr>
        <w:rFonts w:ascii="Wingdings" w:eastAsia="ヒラギノ角ゴ Pro W3" w:hAnsi="Wingdings" w:hint="default"/>
        <w:color w:val="000000"/>
        <w:position w:val="0"/>
        <w:sz w:val="22"/>
      </w:rPr>
    </w:lvl>
    <w:lvl w:ilvl="3">
      <w:start w:val="1"/>
      <w:numFmt w:val="bullet"/>
      <w:suff w:val="nothing"/>
      <w:lvlText w:val=""/>
      <w:lvlJc w:val="left"/>
      <w:pPr>
        <w:ind w:left="0" w:firstLine="0"/>
      </w:pPr>
      <w:rPr>
        <w:rFonts w:ascii="Wingdings" w:eastAsia="ヒラギノ角ゴ Pro W3" w:hAnsi="Wingdings" w:hint="default"/>
        <w:color w:val="000000"/>
        <w:position w:val="0"/>
        <w:sz w:val="22"/>
      </w:rPr>
    </w:lvl>
    <w:lvl w:ilvl="4">
      <w:start w:val="1"/>
      <w:numFmt w:val="bullet"/>
      <w:suff w:val="nothing"/>
      <w:lvlText w:val=""/>
      <w:lvlJc w:val="left"/>
      <w:pPr>
        <w:ind w:left="0" w:firstLine="0"/>
      </w:pPr>
      <w:rPr>
        <w:rFonts w:ascii="Wingdings" w:eastAsia="ヒラギノ角ゴ Pro W3" w:hAnsi="Wingdings" w:hint="default"/>
        <w:color w:val="000000"/>
        <w:position w:val="0"/>
        <w:sz w:val="22"/>
      </w:rPr>
    </w:lvl>
    <w:lvl w:ilvl="5">
      <w:start w:val="1"/>
      <w:numFmt w:val="bullet"/>
      <w:suff w:val="nothing"/>
      <w:lvlText w:val=""/>
      <w:lvlJc w:val="left"/>
      <w:pPr>
        <w:ind w:left="0" w:firstLine="0"/>
      </w:pPr>
      <w:rPr>
        <w:rFonts w:ascii="Wingdings" w:eastAsia="ヒラギノ角ゴ Pro W3" w:hAnsi="Wingdings" w:hint="default"/>
        <w:color w:val="000000"/>
        <w:position w:val="0"/>
        <w:sz w:val="22"/>
      </w:rPr>
    </w:lvl>
    <w:lvl w:ilvl="6">
      <w:start w:val="1"/>
      <w:numFmt w:val="bullet"/>
      <w:suff w:val="nothing"/>
      <w:lvlText w:val=""/>
      <w:lvlJc w:val="left"/>
      <w:pPr>
        <w:ind w:left="0" w:firstLine="0"/>
      </w:pPr>
      <w:rPr>
        <w:rFonts w:ascii="Wingdings" w:eastAsia="ヒラギノ角ゴ Pro W3" w:hAnsi="Wingdings" w:hint="default"/>
        <w:color w:val="000000"/>
        <w:position w:val="0"/>
        <w:sz w:val="22"/>
      </w:rPr>
    </w:lvl>
    <w:lvl w:ilvl="7">
      <w:start w:val="1"/>
      <w:numFmt w:val="bullet"/>
      <w:suff w:val="nothing"/>
      <w:lvlText w:val=""/>
      <w:lvlJc w:val="left"/>
      <w:pPr>
        <w:ind w:left="0" w:firstLine="0"/>
      </w:pPr>
      <w:rPr>
        <w:rFonts w:ascii="Wingdings" w:eastAsia="ヒラギノ角ゴ Pro W3" w:hAnsi="Wingdings" w:hint="default"/>
        <w:color w:val="000000"/>
        <w:position w:val="0"/>
        <w:sz w:val="22"/>
      </w:rPr>
    </w:lvl>
    <w:lvl w:ilvl="8">
      <w:start w:val="1"/>
      <w:numFmt w:val="bullet"/>
      <w:suff w:val="nothing"/>
      <w:lvlText w:val=""/>
      <w:lvlJc w:val="left"/>
      <w:pPr>
        <w:ind w:left="0" w:firstLine="0"/>
      </w:pPr>
      <w:rPr>
        <w:rFonts w:ascii="Wingdings" w:eastAsia="ヒラギノ角ゴ Pro W3" w:hAnsi="Wingdings" w:hint="default"/>
        <w:color w:val="000000"/>
        <w:position w:val="0"/>
        <w:sz w:val="22"/>
      </w:rPr>
    </w:lvl>
  </w:abstractNum>
  <w:abstractNum w:abstractNumId="10">
    <w:nsid w:val="0000000B"/>
    <w:multiLevelType w:val="multilevel"/>
    <w:tmpl w:val="894EE87D"/>
    <w:lvl w:ilvl="0">
      <w:numFmt w:val="bullet"/>
      <w:suff w:val="nothing"/>
      <w:lvlText w:val=""/>
      <w:lvlJc w:val="left"/>
      <w:pPr>
        <w:ind w:left="0" w:firstLine="720"/>
      </w:pPr>
      <w:rPr>
        <w:rFonts w:ascii="Wingdings" w:eastAsia="ヒラギノ角ゴ Pro W3" w:hAnsi="Wingdings" w:hint="default"/>
        <w:color w:val="000000"/>
        <w:position w:val="0"/>
        <w:sz w:val="22"/>
      </w:rPr>
    </w:lvl>
    <w:lvl w:ilvl="1">
      <w:start w:val="1"/>
      <w:numFmt w:val="bullet"/>
      <w:suff w:val="nothing"/>
      <w:lvlText w:val="✓"/>
      <w:lvlJc w:val="left"/>
      <w:pPr>
        <w:ind w:left="0" w:firstLine="567"/>
      </w:pPr>
      <w:rPr>
        <w:rFonts w:ascii="Wingdings" w:eastAsia="ヒラギノ角ゴ Pro W3" w:hAnsi="Wingdings" w:hint="default"/>
        <w:color w:val="000000"/>
        <w:position w:val="0"/>
        <w:sz w:val="22"/>
      </w:rPr>
    </w:lvl>
    <w:lvl w:ilvl="2">
      <w:start w:val="1"/>
      <w:numFmt w:val="bullet"/>
      <w:suff w:val="nothing"/>
      <w:lvlText w:val=""/>
      <w:lvlJc w:val="left"/>
      <w:pPr>
        <w:ind w:left="0" w:firstLine="0"/>
      </w:pPr>
      <w:rPr>
        <w:rFonts w:ascii="Wingdings" w:eastAsia="ヒラギノ角ゴ Pro W3" w:hAnsi="Wingdings" w:hint="default"/>
        <w:color w:val="000000"/>
        <w:position w:val="0"/>
        <w:sz w:val="22"/>
      </w:rPr>
    </w:lvl>
    <w:lvl w:ilvl="3">
      <w:start w:val="1"/>
      <w:numFmt w:val="bullet"/>
      <w:suff w:val="nothing"/>
      <w:lvlText w:val=""/>
      <w:lvlJc w:val="left"/>
      <w:pPr>
        <w:ind w:left="0" w:firstLine="0"/>
      </w:pPr>
      <w:rPr>
        <w:rFonts w:ascii="Wingdings" w:eastAsia="ヒラギノ角ゴ Pro W3" w:hAnsi="Wingdings" w:hint="default"/>
        <w:color w:val="000000"/>
        <w:position w:val="0"/>
        <w:sz w:val="22"/>
      </w:rPr>
    </w:lvl>
    <w:lvl w:ilvl="4">
      <w:start w:val="1"/>
      <w:numFmt w:val="bullet"/>
      <w:suff w:val="nothing"/>
      <w:lvlText w:val=""/>
      <w:lvlJc w:val="left"/>
      <w:pPr>
        <w:ind w:left="0" w:firstLine="0"/>
      </w:pPr>
      <w:rPr>
        <w:rFonts w:ascii="Wingdings" w:eastAsia="ヒラギノ角ゴ Pro W3" w:hAnsi="Wingdings" w:hint="default"/>
        <w:color w:val="000000"/>
        <w:position w:val="0"/>
        <w:sz w:val="22"/>
      </w:rPr>
    </w:lvl>
    <w:lvl w:ilvl="5">
      <w:start w:val="1"/>
      <w:numFmt w:val="bullet"/>
      <w:suff w:val="nothing"/>
      <w:lvlText w:val=""/>
      <w:lvlJc w:val="left"/>
      <w:pPr>
        <w:ind w:left="0" w:firstLine="0"/>
      </w:pPr>
      <w:rPr>
        <w:rFonts w:ascii="Wingdings" w:eastAsia="ヒラギノ角ゴ Pro W3" w:hAnsi="Wingdings" w:hint="default"/>
        <w:color w:val="000000"/>
        <w:position w:val="0"/>
        <w:sz w:val="22"/>
      </w:rPr>
    </w:lvl>
    <w:lvl w:ilvl="6">
      <w:start w:val="1"/>
      <w:numFmt w:val="bullet"/>
      <w:suff w:val="nothing"/>
      <w:lvlText w:val=""/>
      <w:lvlJc w:val="left"/>
      <w:pPr>
        <w:ind w:left="0" w:firstLine="0"/>
      </w:pPr>
      <w:rPr>
        <w:rFonts w:ascii="Wingdings" w:eastAsia="ヒラギノ角ゴ Pro W3" w:hAnsi="Wingdings" w:hint="default"/>
        <w:color w:val="000000"/>
        <w:position w:val="0"/>
        <w:sz w:val="22"/>
      </w:rPr>
    </w:lvl>
    <w:lvl w:ilvl="7">
      <w:start w:val="1"/>
      <w:numFmt w:val="bullet"/>
      <w:suff w:val="nothing"/>
      <w:lvlText w:val=""/>
      <w:lvlJc w:val="left"/>
      <w:pPr>
        <w:ind w:left="0" w:firstLine="0"/>
      </w:pPr>
      <w:rPr>
        <w:rFonts w:ascii="Wingdings" w:eastAsia="ヒラギノ角ゴ Pro W3" w:hAnsi="Wingdings" w:hint="default"/>
        <w:color w:val="000000"/>
        <w:position w:val="0"/>
        <w:sz w:val="22"/>
      </w:rPr>
    </w:lvl>
    <w:lvl w:ilvl="8">
      <w:start w:val="1"/>
      <w:numFmt w:val="bullet"/>
      <w:suff w:val="nothing"/>
      <w:lvlText w:val=""/>
      <w:lvlJc w:val="left"/>
      <w:pPr>
        <w:ind w:left="0" w:firstLine="0"/>
      </w:pPr>
      <w:rPr>
        <w:rFonts w:ascii="Wingdings" w:eastAsia="ヒラギノ角ゴ Pro W3" w:hAnsi="Wingdings" w:hint="default"/>
        <w:color w:val="000000"/>
        <w:position w:val="0"/>
        <w:sz w:val="22"/>
      </w:rPr>
    </w:lvl>
  </w:abstractNum>
  <w:abstractNum w:abstractNumId="11">
    <w:nsid w:val="0000000C"/>
    <w:multiLevelType w:val="multilevel"/>
    <w:tmpl w:val="894EE87E"/>
    <w:lvl w:ilvl="0">
      <w:start w:val="3"/>
      <w:numFmt w:val="decimal"/>
      <w:isLgl/>
      <w:suff w:val="nothing"/>
      <w:lvlText w:val="%1."/>
      <w:lvlJc w:val="left"/>
      <w:pPr>
        <w:ind w:left="0" w:firstLine="153"/>
      </w:pPr>
      <w:rPr>
        <w:rFonts w:hint="default"/>
        <w:color w:val="000000"/>
        <w:position w:val="0"/>
        <w:sz w:val="22"/>
      </w:rPr>
    </w:lvl>
    <w:lvl w:ilvl="1">
      <w:start w:val="1"/>
      <w:numFmt w:val="decimal"/>
      <w:isLgl/>
      <w:suff w:val="nothing"/>
      <w:lvlText w:val="%1.%2."/>
      <w:lvlJc w:val="left"/>
      <w:pPr>
        <w:ind w:left="0" w:firstLine="0"/>
      </w:pPr>
      <w:rPr>
        <w:rFonts w:hint="default"/>
        <w:color w:val="000000"/>
        <w:position w:val="0"/>
        <w:sz w:val="22"/>
      </w:rPr>
    </w:lvl>
    <w:lvl w:ilvl="2">
      <w:start w:val="1"/>
      <w:numFmt w:val="decimal"/>
      <w:isLgl/>
      <w:suff w:val="nothing"/>
      <w:lvlText w:val="%1.%2.%3."/>
      <w:lvlJc w:val="left"/>
      <w:pPr>
        <w:ind w:left="0" w:firstLine="0"/>
      </w:pPr>
      <w:rPr>
        <w:rFonts w:hint="default"/>
        <w:color w:val="000000"/>
        <w:position w:val="0"/>
        <w:sz w:val="22"/>
      </w:rPr>
    </w:lvl>
    <w:lvl w:ilvl="3">
      <w:start w:val="1"/>
      <w:numFmt w:val="decimal"/>
      <w:isLgl/>
      <w:suff w:val="nothing"/>
      <w:lvlText w:val="%1.%2.%3.%4."/>
      <w:lvlJc w:val="left"/>
      <w:pPr>
        <w:ind w:left="0" w:firstLine="0"/>
      </w:pPr>
      <w:rPr>
        <w:rFonts w:hint="default"/>
        <w:color w:val="000000"/>
        <w:position w:val="0"/>
        <w:sz w:val="22"/>
      </w:rPr>
    </w:lvl>
    <w:lvl w:ilvl="4">
      <w:start w:val="1"/>
      <w:numFmt w:val="decimal"/>
      <w:isLgl/>
      <w:suff w:val="nothing"/>
      <w:lvlText w:val="%1.%2.%3.%4.%5."/>
      <w:lvlJc w:val="left"/>
      <w:pPr>
        <w:ind w:left="0" w:firstLine="0"/>
      </w:pPr>
      <w:rPr>
        <w:rFonts w:hint="default"/>
        <w:color w:val="000000"/>
        <w:position w:val="0"/>
        <w:sz w:val="22"/>
      </w:rPr>
    </w:lvl>
    <w:lvl w:ilvl="5">
      <w:start w:val="1"/>
      <w:numFmt w:val="decimal"/>
      <w:isLgl/>
      <w:suff w:val="nothing"/>
      <w:lvlText w:val="%1.%2.%3.%4.%5.%6."/>
      <w:lvlJc w:val="left"/>
      <w:pPr>
        <w:ind w:left="0" w:firstLine="0"/>
      </w:pPr>
      <w:rPr>
        <w:rFonts w:hint="default"/>
        <w:color w:val="000000"/>
        <w:position w:val="0"/>
        <w:sz w:val="22"/>
      </w:rPr>
    </w:lvl>
    <w:lvl w:ilvl="6">
      <w:start w:val="1"/>
      <w:numFmt w:val="decimal"/>
      <w:isLgl/>
      <w:suff w:val="nothing"/>
      <w:lvlText w:val="%1.%2.%3.%4.%5.%6.%7."/>
      <w:lvlJc w:val="left"/>
      <w:pPr>
        <w:ind w:left="0" w:firstLine="0"/>
      </w:pPr>
      <w:rPr>
        <w:rFonts w:hint="default"/>
        <w:color w:val="000000"/>
        <w:position w:val="0"/>
        <w:sz w:val="22"/>
      </w:rPr>
    </w:lvl>
    <w:lvl w:ilvl="7">
      <w:start w:val="1"/>
      <w:numFmt w:val="decimal"/>
      <w:isLgl/>
      <w:suff w:val="nothing"/>
      <w:lvlText w:val="%1.%2.%3.%4.%5.%6.%7.%8."/>
      <w:lvlJc w:val="left"/>
      <w:pPr>
        <w:ind w:left="0" w:firstLine="0"/>
      </w:pPr>
      <w:rPr>
        <w:rFonts w:hint="default"/>
        <w:color w:val="000000"/>
        <w:position w:val="0"/>
        <w:sz w:val="22"/>
      </w:rPr>
    </w:lvl>
    <w:lvl w:ilvl="8">
      <w:start w:val="1"/>
      <w:numFmt w:val="decimal"/>
      <w:isLgl/>
      <w:suff w:val="nothing"/>
      <w:lvlText w:val="%1.%2.%3.%4.%5.%6.%7.%8.%9."/>
      <w:lvlJc w:val="left"/>
      <w:pPr>
        <w:ind w:left="0" w:firstLine="0"/>
      </w:pPr>
      <w:rPr>
        <w:rFonts w:hint="default"/>
        <w:color w:val="000000"/>
        <w:position w:val="0"/>
        <w:sz w:val="22"/>
      </w:rPr>
    </w:lvl>
  </w:abstractNum>
  <w:abstractNum w:abstractNumId="12">
    <w:nsid w:val="0000000D"/>
    <w:multiLevelType w:val="multilevel"/>
    <w:tmpl w:val="894EE87F"/>
    <w:lvl w:ilvl="0">
      <w:numFmt w:val="bullet"/>
      <w:suff w:val="nothing"/>
      <w:lvlText w:val=""/>
      <w:lvlJc w:val="left"/>
      <w:pPr>
        <w:ind w:left="0" w:firstLine="0"/>
      </w:pPr>
      <w:rPr>
        <w:rFonts w:ascii="Wingdings" w:eastAsia="ヒラギノ角ゴ Pro W3" w:hAnsi="Wingdings" w:hint="default"/>
        <w:color w:val="000000"/>
        <w:position w:val="0"/>
        <w:sz w:val="22"/>
      </w:rPr>
    </w:lvl>
    <w:lvl w:ilvl="1">
      <w:start w:val="1"/>
      <w:numFmt w:val="bullet"/>
      <w:suff w:val="nothing"/>
      <w:lvlText w:val="✓"/>
      <w:lvlJc w:val="left"/>
      <w:pPr>
        <w:ind w:left="0" w:firstLine="567"/>
      </w:pPr>
      <w:rPr>
        <w:rFonts w:ascii="Wingdings" w:eastAsia="ヒラギノ角ゴ Pro W3" w:hAnsi="Wingdings" w:hint="default"/>
        <w:color w:val="000000"/>
        <w:position w:val="0"/>
        <w:sz w:val="22"/>
      </w:rPr>
    </w:lvl>
    <w:lvl w:ilvl="2">
      <w:start w:val="1"/>
      <w:numFmt w:val="bullet"/>
      <w:suff w:val="nothing"/>
      <w:lvlText w:val=""/>
      <w:lvlJc w:val="left"/>
      <w:pPr>
        <w:ind w:left="0" w:firstLine="0"/>
      </w:pPr>
      <w:rPr>
        <w:rFonts w:ascii="Wingdings" w:eastAsia="ヒラギノ角ゴ Pro W3" w:hAnsi="Wingdings" w:hint="default"/>
        <w:color w:val="000000"/>
        <w:position w:val="0"/>
        <w:sz w:val="22"/>
      </w:rPr>
    </w:lvl>
    <w:lvl w:ilvl="3">
      <w:start w:val="1"/>
      <w:numFmt w:val="bullet"/>
      <w:suff w:val="nothing"/>
      <w:lvlText w:val=""/>
      <w:lvlJc w:val="left"/>
      <w:pPr>
        <w:ind w:left="0" w:firstLine="0"/>
      </w:pPr>
      <w:rPr>
        <w:rFonts w:ascii="Wingdings" w:eastAsia="ヒラギノ角ゴ Pro W3" w:hAnsi="Wingdings" w:hint="default"/>
        <w:color w:val="000000"/>
        <w:position w:val="0"/>
        <w:sz w:val="22"/>
      </w:rPr>
    </w:lvl>
    <w:lvl w:ilvl="4">
      <w:start w:val="1"/>
      <w:numFmt w:val="bullet"/>
      <w:suff w:val="nothing"/>
      <w:lvlText w:val=""/>
      <w:lvlJc w:val="left"/>
      <w:pPr>
        <w:ind w:left="0" w:firstLine="0"/>
      </w:pPr>
      <w:rPr>
        <w:rFonts w:ascii="Wingdings" w:eastAsia="ヒラギノ角ゴ Pro W3" w:hAnsi="Wingdings" w:hint="default"/>
        <w:color w:val="000000"/>
        <w:position w:val="0"/>
        <w:sz w:val="22"/>
      </w:rPr>
    </w:lvl>
    <w:lvl w:ilvl="5">
      <w:start w:val="1"/>
      <w:numFmt w:val="bullet"/>
      <w:suff w:val="nothing"/>
      <w:lvlText w:val=""/>
      <w:lvlJc w:val="left"/>
      <w:pPr>
        <w:ind w:left="0" w:firstLine="0"/>
      </w:pPr>
      <w:rPr>
        <w:rFonts w:ascii="Wingdings" w:eastAsia="ヒラギノ角ゴ Pro W3" w:hAnsi="Wingdings" w:hint="default"/>
        <w:color w:val="000000"/>
        <w:position w:val="0"/>
        <w:sz w:val="22"/>
      </w:rPr>
    </w:lvl>
    <w:lvl w:ilvl="6">
      <w:start w:val="1"/>
      <w:numFmt w:val="bullet"/>
      <w:suff w:val="nothing"/>
      <w:lvlText w:val=""/>
      <w:lvlJc w:val="left"/>
      <w:pPr>
        <w:ind w:left="0" w:firstLine="0"/>
      </w:pPr>
      <w:rPr>
        <w:rFonts w:ascii="Wingdings" w:eastAsia="ヒラギノ角ゴ Pro W3" w:hAnsi="Wingdings" w:hint="default"/>
        <w:color w:val="000000"/>
        <w:position w:val="0"/>
        <w:sz w:val="22"/>
      </w:rPr>
    </w:lvl>
    <w:lvl w:ilvl="7">
      <w:start w:val="1"/>
      <w:numFmt w:val="bullet"/>
      <w:suff w:val="nothing"/>
      <w:lvlText w:val=""/>
      <w:lvlJc w:val="left"/>
      <w:pPr>
        <w:ind w:left="0" w:firstLine="0"/>
      </w:pPr>
      <w:rPr>
        <w:rFonts w:ascii="Wingdings" w:eastAsia="ヒラギノ角ゴ Pro W3" w:hAnsi="Wingdings" w:hint="default"/>
        <w:color w:val="000000"/>
        <w:position w:val="0"/>
        <w:sz w:val="22"/>
      </w:rPr>
    </w:lvl>
    <w:lvl w:ilvl="8">
      <w:start w:val="1"/>
      <w:numFmt w:val="bullet"/>
      <w:suff w:val="nothing"/>
      <w:lvlText w:val=""/>
      <w:lvlJc w:val="left"/>
      <w:pPr>
        <w:ind w:left="0" w:firstLine="0"/>
      </w:pPr>
      <w:rPr>
        <w:rFonts w:ascii="Wingdings" w:eastAsia="ヒラギノ角ゴ Pro W3" w:hAnsi="Wingdings" w:hint="default"/>
        <w:color w:val="000000"/>
        <w:position w:val="0"/>
        <w:sz w:val="22"/>
      </w:rPr>
    </w:lvl>
  </w:abstractNum>
  <w:abstractNum w:abstractNumId="13">
    <w:nsid w:val="0000000E"/>
    <w:multiLevelType w:val="multilevel"/>
    <w:tmpl w:val="894EE880"/>
    <w:lvl w:ilvl="0">
      <w:numFmt w:val="bullet"/>
      <w:suff w:val="nothing"/>
      <w:lvlText w:val=""/>
      <w:lvlJc w:val="left"/>
      <w:pPr>
        <w:ind w:left="0" w:firstLine="0"/>
      </w:pPr>
      <w:rPr>
        <w:rFonts w:ascii="Wingdings" w:eastAsia="ヒラギノ角ゴ Pro W3" w:hAnsi="Wingdings" w:hint="default"/>
        <w:color w:val="000000"/>
        <w:position w:val="0"/>
        <w:sz w:val="22"/>
      </w:rPr>
    </w:lvl>
    <w:lvl w:ilvl="1">
      <w:numFmt w:val="bullet"/>
      <w:suff w:val="nothing"/>
      <w:lvlText w:val="✓"/>
      <w:lvlJc w:val="left"/>
      <w:pPr>
        <w:ind w:left="0" w:firstLine="567"/>
      </w:pPr>
      <w:rPr>
        <w:rFonts w:ascii="Wingdings" w:eastAsia="ヒラギノ角ゴ Pro W3" w:hAnsi="Wingdings" w:hint="default"/>
        <w:color w:val="000000"/>
        <w:position w:val="0"/>
        <w:sz w:val="22"/>
      </w:rPr>
    </w:lvl>
    <w:lvl w:ilvl="2">
      <w:start w:val="1"/>
      <w:numFmt w:val="bullet"/>
      <w:suff w:val="nothing"/>
      <w:lvlText w:val=""/>
      <w:lvlJc w:val="left"/>
      <w:pPr>
        <w:ind w:left="0" w:firstLine="0"/>
      </w:pPr>
      <w:rPr>
        <w:rFonts w:ascii="Wingdings" w:eastAsia="ヒラギノ角ゴ Pro W3" w:hAnsi="Wingdings" w:hint="default"/>
        <w:color w:val="000000"/>
        <w:position w:val="0"/>
        <w:sz w:val="22"/>
      </w:rPr>
    </w:lvl>
    <w:lvl w:ilvl="3">
      <w:start w:val="1"/>
      <w:numFmt w:val="bullet"/>
      <w:suff w:val="nothing"/>
      <w:lvlText w:val=""/>
      <w:lvlJc w:val="left"/>
      <w:pPr>
        <w:ind w:left="0" w:firstLine="0"/>
      </w:pPr>
      <w:rPr>
        <w:rFonts w:ascii="Wingdings" w:eastAsia="ヒラギノ角ゴ Pro W3" w:hAnsi="Wingdings" w:hint="default"/>
        <w:color w:val="000000"/>
        <w:position w:val="0"/>
        <w:sz w:val="22"/>
      </w:rPr>
    </w:lvl>
    <w:lvl w:ilvl="4">
      <w:start w:val="1"/>
      <w:numFmt w:val="bullet"/>
      <w:suff w:val="nothing"/>
      <w:lvlText w:val=""/>
      <w:lvlJc w:val="left"/>
      <w:pPr>
        <w:ind w:left="0" w:firstLine="0"/>
      </w:pPr>
      <w:rPr>
        <w:rFonts w:ascii="Wingdings" w:eastAsia="ヒラギノ角ゴ Pro W3" w:hAnsi="Wingdings" w:hint="default"/>
        <w:color w:val="000000"/>
        <w:position w:val="0"/>
        <w:sz w:val="22"/>
      </w:rPr>
    </w:lvl>
    <w:lvl w:ilvl="5">
      <w:start w:val="1"/>
      <w:numFmt w:val="bullet"/>
      <w:suff w:val="nothing"/>
      <w:lvlText w:val=""/>
      <w:lvlJc w:val="left"/>
      <w:pPr>
        <w:ind w:left="0" w:firstLine="0"/>
      </w:pPr>
      <w:rPr>
        <w:rFonts w:ascii="Wingdings" w:eastAsia="ヒラギノ角ゴ Pro W3" w:hAnsi="Wingdings" w:hint="default"/>
        <w:color w:val="000000"/>
        <w:position w:val="0"/>
        <w:sz w:val="22"/>
      </w:rPr>
    </w:lvl>
    <w:lvl w:ilvl="6">
      <w:start w:val="1"/>
      <w:numFmt w:val="bullet"/>
      <w:suff w:val="nothing"/>
      <w:lvlText w:val=""/>
      <w:lvlJc w:val="left"/>
      <w:pPr>
        <w:ind w:left="0" w:firstLine="0"/>
      </w:pPr>
      <w:rPr>
        <w:rFonts w:ascii="Wingdings" w:eastAsia="ヒラギノ角ゴ Pro W3" w:hAnsi="Wingdings" w:hint="default"/>
        <w:color w:val="000000"/>
        <w:position w:val="0"/>
        <w:sz w:val="22"/>
      </w:rPr>
    </w:lvl>
    <w:lvl w:ilvl="7">
      <w:start w:val="1"/>
      <w:numFmt w:val="bullet"/>
      <w:suff w:val="nothing"/>
      <w:lvlText w:val=""/>
      <w:lvlJc w:val="left"/>
      <w:pPr>
        <w:ind w:left="0" w:firstLine="0"/>
      </w:pPr>
      <w:rPr>
        <w:rFonts w:ascii="Wingdings" w:eastAsia="ヒラギノ角ゴ Pro W3" w:hAnsi="Wingdings" w:hint="default"/>
        <w:color w:val="000000"/>
        <w:position w:val="0"/>
        <w:sz w:val="22"/>
      </w:rPr>
    </w:lvl>
    <w:lvl w:ilvl="8">
      <w:start w:val="1"/>
      <w:numFmt w:val="bullet"/>
      <w:suff w:val="nothing"/>
      <w:lvlText w:val=""/>
      <w:lvlJc w:val="left"/>
      <w:pPr>
        <w:ind w:left="0" w:firstLine="0"/>
      </w:pPr>
      <w:rPr>
        <w:rFonts w:ascii="Wingdings" w:eastAsia="ヒラギノ角ゴ Pro W3" w:hAnsi="Wingdings" w:hint="default"/>
        <w:color w:val="000000"/>
        <w:position w:val="0"/>
        <w:sz w:val="22"/>
      </w:rPr>
    </w:lvl>
  </w:abstractNum>
  <w:abstractNum w:abstractNumId="14">
    <w:nsid w:val="0000000F"/>
    <w:multiLevelType w:val="multilevel"/>
    <w:tmpl w:val="894EE881"/>
    <w:lvl w:ilvl="0">
      <w:start w:val="1"/>
      <w:numFmt w:val="decimal"/>
      <w:isLgl/>
      <w:suff w:val="nothing"/>
      <w:lvlText w:val="%1."/>
      <w:lvlJc w:val="left"/>
      <w:pPr>
        <w:ind w:left="0" w:firstLine="153"/>
      </w:pPr>
      <w:rPr>
        <w:rFonts w:hint="default"/>
        <w:color w:val="000000"/>
        <w:position w:val="0"/>
        <w:sz w:val="22"/>
      </w:rPr>
    </w:lvl>
    <w:lvl w:ilvl="1">
      <w:start w:val="1"/>
      <w:numFmt w:val="decimal"/>
      <w:isLgl/>
      <w:suff w:val="nothing"/>
      <w:lvlText w:val="%2、"/>
      <w:lvlJc w:val="left"/>
      <w:pPr>
        <w:ind w:left="0" w:firstLine="0"/>
      </w:pPr>
      <w:rPr>
        <w:rFonts w:hint="default"/>
        <w:color w:val="000000"/>
        <w:position w:val="0"/>
        <w:sz w:val="22"/>
      </w:rPr>
    </w:lvl>
    <w:lvl w:ilvl="2">
      <w:start w:val="1"/>
      <w:numFmt w:val="lowerRoman"/>
      <w:suff w:val="nothing"/>
      <w:lvlText w:val="%2、%3."/>
      <w:lvlJc w:val="left"/>
      <w:pPr>
        <w:ind w:left="0" w:firstLine="0"/>
      </w:pPr>
      <w:rPr>
        <w:rFonts w:hint="default"/>
        <w:color w:val="000000"/>
        <w:position w:val="0"/>
        <w:sz w:val="22"/>
      </w:rPr>
    </w:lvl>
    <w:lvl w:ilvl="3">
      <w:start w:val="1"/>
      <w:numFmt w:val="decimal"/>
      <w:isLgl/>
      <w:suff w:val="nothing"/>
      <w:lvlText w:val="%2、%3.%4."/>
      <w:lvlJc w:val="left"/>
      <w:pPr>
        <w:ind w:left="0" w:firstLine="0"/>
      </w:pPr>
      <w:rPr>
        <w:rFonts w:hint="default"/>
        <w:color w:val="000000"/>
        <w:position w:val="0"/>
        <w:sz w:val="22"/>
      </w:rPr>
    </w:lvl>
    <w:lvl w:ilvl="4">
      <w:start w:val="1"/>
      <w:numFmt w:val="decimal"/>
      <w:isLgl/>
      <w:suff w:val="nothing"/>
      <w:lvlText w:val="%2、%3.%4.%5、"/>
      <w:lvlJc w:val="left"/>
      <w:pPr>
        <w:ind w:left="0" w:firstLine="0"/>
      </w:pPr>
      <w:rPr>
        <w:rFonts w:hint="default"/>
        <w:color w:val="000000"/>
        <w:position w:val="0"/>
        <w:sz w:val="22"/>
      </w:rPr>
    </w:lvl>
    <w:lvl w:ilvl="5">
      <w:start w:val="1"/>
      <w:numFmt w:val="lowerRoman"/>
      <w:suff w:val="nothing"/>
      <w:lvlText w:val="%2、%3.%4.%5、%6."/>
      <w:lvlJc w:val="left"/>
      <w:pPr>
        <w:ind w:left="0" w:firstLine="0"/>
      </w:pPr>
      <w:rPr>
        <w:rFonts w:hint="default"/>
        <w:color w:val="000000"/>
        <w:position w:val="0"/>
        <w:sz w:val="22"/>
      </w:rPr>
    </w:lvl>
    <w:lvl w:ilvl="6">
      <w:start w:val="1"/>
      <w:numFmt w:val="decimal"/>
      <w:isLgl/>
      <w:suff w:val="nothing"/>
      <w:lvlText w:val="%2、%3.%4.%5、%6.%7."/>
      <w:lvlJc w:val="left"/>
      <w:pPr>
        <w:ind w:left="0" w:firstLine="0"/>
      </w:pPr>
      <w:rPr>
        <w:rFonts w:hint="default"/>
        <w:color w:val="000000"/>
        <w:position w:val="0"/>
        <w:sz w:val="22"/>
      </w:rPr>
    </w:lvl>
    <w:lvl w:ilvl="7">
      <w:start w:val="1"/>
      <w:numFmt w:val="decimal"/>
      <w:isLgl/>
      <w:suff w:val="nothing"/>
      <w:lvlText w:val="%2、%3.%4.%5、%6.%7.%8、"/>
      <w:lvlJc w:val="left"/>
      <w:pPr>
        <w:ind w:left="0" w:firstLine="0"/>
      </w:pPr>
      <w:rPr>
        <w:rFonts w:hint="default"/>
        <w:color w:val="000000"/>
        <w:position w:val="0"/>
        <w:sz w:val="22"/>
      </w:rPr>
    </w:lvl>
    <w:lvl w:ilvl="8">
      <w:start w:val="1"/>
      <w:numFmt w:val="lowerRoman"/>
      <w:suff w:val="nothing"/>
      <w:lvlText w:val="%2、%3.%4.%5、%6.%7.%8、%9."/>
      <w:lvlJc w:val="left"/>
      <w:pPr>
        <w:ind w:left="0" w:firstLine="0"/>
      </w:pPr>
      <w:rPr>
        <w:rFonts w:hint="default"/>
        <w:color w:val="000000"/>
        <w:position w:val="0"/>
        <w:sz w:val="22"/>
      </w:rPr>
    </w:lvl>
  </w:abstractNum>
  <w:abstractNum w:abstractNumId="15">
    <w:nsid w:val="00000010"/>
    <w:multiLevelType w:val="multilevel"/>
    <w:tmpl w:val="894EE882"/>
    <w:lvl w:ilvl="0">
      <w:start w:val="3"/>
      <w:numFmt w:val="decimal"/>
      <w:isLgl/>
      <w:suff w:val="nothing"/>
      <w:lvlText w:val="%1."/>
      <w:lvlJc w:val="left"/>
      <w:pPr>
        <w:ind w:left="0" w:firstLine="153"/>
      </w:pPr>
      <w:rPr>
        <w:rFonts w:hint="default"/>
        <w:color w:val="000000"/>
        <w:position w:val="0"/>
        <w:sz w:val="22"/>
      </w:rPr>
    </w:lvl>
    <w:lvl w:ilvl="1">
      <w:start w:val="1"/>
      <w:numFmt w:val="decimal"/>
      <w:isLgl/>
      <w:suff w:val="nothing"/>
      <w:lvlText w:val="%2、"/>
      <w:lvlJc w:val="left"/>
      <w:pPr>
        <w:ind w:left="0" w:firstLine="0"/>
      </w:pPr>
      <w:rPr>
        <w:rFonts w:hint="default"/>
        <w:color w:val="000000"/>
        <w:position w:val="0"/>
        <w:sz w:val="22"/>
      </w:rPr>
    </w:lvl>
    <w:lvl w:ilvl="2">
      <w:start w:val="1"/>
      <w:numFmt w:val="lowerRoman"/>
      <w:suff w:val="nothing"/>
      <w:lvlText w:val="%2、%3."/>
      <w:lvlJc w:val="left"/>
      <w:pPr>
        <w:ind w:left="0" w:firstLine="0"/>
      </w:pPr>
      <w:rPr>
        <w:rFonts w:hint="default"/>
        <w:color w:val="000000"/>
        <w:position w:val="0"/>
        <w:sz w:val="22"/>
      </w:rPr>
    </w:lvl>
    <w:lvl w:ilvl="3">
      <w:start w:val="1"/>
      <w:numFmt w:val="decimal"/>
      <w:isLgl/>
      <w:suff w:val="nothing"/>
      <w:lvlText w:val="%2、%3.%4."/>
      <w:lvlJc w:val="left"/>
      <w:pPr>
        <w:ind w:left="0" w:firstLine="0"/>
      </w:pPr>
      <w:rPr>
        <w:rFonts w:hint="default"/>
        <w:color w:val="000000"/>
        <w:position w:val="0"/>
        <w:sz w:val="22"/>
      </w:rPr>
    </w:lvl>
    <w:lvl w:ilvl="4">
      <w:start w:val="1"/>
      <w:numFmt w:val="decimal"/>
      <w:isLgl/>
      <w:suff w:val="nothing"/>
      <w:lvlText w:val="%2、%3.%4.%5、"/>
      <w:lvlJc w:val="left"/>
      <w:pPr>
        <w:ind w:left="0" w:firstLine="0"/>
      </w:pPr>
      <w:rPr>
        <w:rFonts w:hint="default"/>
        <w:color w:val="000000"/>
        <w:position w:val="0"/>
        <w:sz w:val="22"/>
      </w:rPr>
    </w:lvl>
    <w:lvl w:ilvl="5">
      <w:start w:val="1"/>
      <w:numFmt w:val="lowerRoman"/>
      <w:suff w:val="nothing"/>
      <w:lvlText w:val="%2、%3.%4.%5、%6."/>
      <w:lvlJc w:val="left"/>
      <w:pPr>
        <w:ind w:left="0" w:firstLine="0"/>
      </w:pPr>
      <w:rPr>
        <w:rFonts w:hint="default"/>
        <w:color w:val="000000"/>
        <w:position w:val="0"/>
        <w:sz w:val="22"/>
      </w:rPr>
    </w:lvl>
    <w:lvl w:ilvl="6">
      <w:start w:val="1"/>
      <w:numFmt w:val="decimal"/>
      <w:isLgl/>
      <w:suff w:val="nothing"/>
      <w:lvlText w:val="%2、%3.%4.%5、%6.%7."/>
      <w:lvlJc w:val="left"/>
      <w:pPr>
        <w:ind w:left="0" w:firstLine="0"/>
      </w:pPr>
      <w:rPr>
        <w:rFonts w:hint="default"/>
        <w:color w:val="000000"/>
        <w:position w:val="0"/>
        <w:sz w:val="22"/>
      </w:rPr>
    </w:lvl>
    <w:lvl w:ilvl="7">
      <w:start w:val="1"/>
      <w:numFmt w:val="decimal"/>
      <w:isLgl/>
      <w:suff w:val="nothing"/>
      <w:lvlText w:val="%2、%3.%4.%5、%6.%7.%8、"/>
      <w:lvlJc w:val="left"/>
      <w:pPr>
        <w:ind w:left="0" w:firstLine="0"/>
      </w:pPr>
      <w:rPr>
        <w:rFonts w:hint="default"/>
        <w:color w:val="000000"/>
        <w:position w:val="0"/>
        <w:sz w:val="22"/>
      </w:rPr>
    </w:lvl>
    <w:lvl w:ilvl="8">
      <w:start w:val="1"/>
      <w:numFmt w:val="lowerRoman"/>
      <w:suff w:val="nothing"/>
      <w:lvlText w:val="%2、%3.%4.%5、%6.%7.%8、%9."/>
      <w:lvlJc w:val="left"/>
      <w:pPr>
        <w:ind w:left="0" w:firstLine="0"/>
      </w:pPr>
      <w:rPr>
        <w:rFonts w:hint="default"/>
        <w:color w:val="000000"/>
        <w:position w:val="0"/>
        <w:sz w:val="22"/>
      </w:rPr>
    </w:lvl>
  </w:abstractNum>
  <w:abstractNum w:abstractNumId="16">
    <w:nsid w:val="00000011"/>
    <w:multiLevelType w:val="multilevel"/>
    <w:tmpl w:val="894EE883"/>
    <w:lvl w:ilvl="0">
      <w:start w:val="1"/>
      <w:numFmt w:val="bullet"/>
      <w:suff w:val="nothing"/>
      <w:lvlText w:val=""/>
      <w:lvlJc w:val="left"/>
      <w:pPr>
        <w:ind w:left="0" w:firstLine="153"/>
      </w:pPr>
      <w:rPr>
        <w:rFonts w:ascii="Wingdings" w:eastAsia="ヒラギノ角ゴ Pro W3" w:hAnsi="Wingdings" w:hint="default"/>
        <w:color w:val="000000"/>
        <w:position w:val="0"/>
        <w:sz w:val="22"/>
      </w:rPr>
    </w:lvl>
    <w:lvl w:ilvl="1">
      <w:start w:val="1"/>
      <w:numFmt w:val="bullet"/>
      <w:suff w:val="nothing"/>
      <w:lvlText w:val=""/>
      <w:lvlJc w:val="left"/>
      <w:pPr>
        <w:ind w:left="0" w:firstLine="0"/>
      </w:pPr>
      <w:rPr>
        <w:rFonts w:ascii="Wingdings" w:eastAsia="ヒラギノ角ゴ Pro W3" w:hAnsi="Wingdings" w:hint="default"/>
        <w:color w:val="000000"/>
        <w:position w:val="0"/>
        <w:sz w:val="22"/>
      </w:rPr>
    </w:lvl>
    <w:lvl w:ilvl="2">
      <w:start w:val="1"/>
      <w:numFmt w:val="bullet"/>
      <w:suff w:val="nothing"/>
      <w:lvlText w:val=""/>
      <w:lvlJc w:val="left"/>
      <w:pPr>
        <w:ind w:left="0" w:firstLine="0"/>
      </w:pPr>
      <w:rPr>
        <w:rFonts w:ascii="Wingdings" w:eastAsia="ヒラギノ角ゴ Pro W3" w:hAnsi="Wingdings" w:hint="default"/>
        <w:color w:val="000000"/>
        <w:position w:val="0"/>
        <w:sz w:val="22"/>
      </w:rPr>
    </w:lvl>
    <w:lvl w:ilvl="3">
      <w:start w:val="1"/>
      <w:numFmt w:val="bullet"/>
      <w:suff w:val="nothing"/>
      <w:lvlText w:val=""/>
      <w:lvlJc w:val="left"/>
      <w:pPr>
        <w:ind w:left="0" w:firstLine="0"/>
      </w:pPr>
      <w:rPr>
        <w:rFonts w:ascii="Wingdings" w:eastAsia="ヒラギノ角ゴ Pro W3" w:hAnsi="Wingdings" w:hint="default"/>
        <w:color w:val="000000"/>
        <w:position w:val="0"/>
        <w:sz w:val="22"/>
      </w:rPr>
    </w:lvl>
    <w:lvl w:ilvl="4">
      <w:start w:val="1"/>
      <w:numFmt w:val="bullet"/>
      <w:suff w:val="nothing"/>
      <w:lvlText w:val=""/>
      <w:lvlJc w:val="left"/>
      <w:pPr>
        <w:ind w:left="0" w:firstLine="0"/>
      </w:pPr>
      <w:rPr>
        <w:rFonts w:ascii="Wingdings" w:eastAsia="ヒラギノ角ゴ Pro W3" w:hAnsi="Wingdings" w:hint="default"/>
        <w:color w:val="000000"/>
        <w:position w:val="0"/>
        <w:sz w:val="22"/>
      </w:rPr>
    </w:lvl>
    <w:lvl w:ilvl="5">
      <w:start w:val="1"/>
      <w:numFmt w:val="bullet"/>
      <w:suff w:val="nothing"/>
      <w:lvlText w:val=""/>
      <w:lvlJc w:val="left"/>
      <w:pPr>
        <w:ind w:left="0" w:firstLine="0"/>
      </w:pPr>
      <w:rPr>
        <w:rFonts w:ascii="Wingdings" w:eastAsia="ヒラギノ角ゴ Pro W3" w:hAnsi="Wingdings" w:hint="default"/>
        <w:color w:val="000000"/>
        <w:position w:val="0"/>
        <w:sz w:val="22"/>
      </w:rPr>
    </w:lvl>
    <w:lvl w:ilvl="6">
      <w:start w:val="1"/>
      <w:numFmt w:val="bullet"/>
      <w:suff w:val="nothing"/>
      <w:lvlText w:val=""/>
      <w:lvlJc w:val="left"/>
      <w:pPr>
        <w:ind w:left="0" w:firstLine="0"/>
      </w:pPr>
      <w:rPr>
        <w:rFonts w:ascii="Wingdings" w:eastAsia="ヒラギノ角ゴ Pro W3" w:hAnsi="Wingdings" w:hint="default"/>
        <w:color w:val="000000"/>
        <w:position w:val="0"/>
        <w:sz w:val="22"/>
      </w:rPr>
    </w:lvl>
    <w:lvl w:ilvl="7">
      <w:start w:val="1"/>
      <w:numFmt w:val="bullet"/>
      <w:suff w:val="nothing"/>
      <w:lvlText w:val=""/>
      <w:lvlJc w:val="left"/>
      <w:pPr>
        <w:ind w:left="0" w:firstLine="0"/>
      </w:pPr>
      <w:rPr>
        <w:rFonts w:ascii="Wingdings" w:eastAsia="ヒラギノ角ゴ Pro W3" w:hAnsi="Wingdings" w:hint="default"/>
        <w:color w:val="000000"/>
        <w:position w:val="0"/>
        <w:sz w:val="22"/>
      </w:rPr>
    </w:lvl>
    <w:lvl w:ilvl="8">
      <w:start w:val="1"/>
      <w:numFmt w:val="bullet"/>
      <w:suff w:val="nothing"/>
      <w:lvlText w:val=""/>
      <w:lvlJc w:val="left"/>
      <w:pPr>
        <w:ind w:left="0" w:firstLine="0"/>
      </w:pPr>
      <w:rPr>
        <w:rFonts w:ascii="Wingdings" w:eastAsia="ヒラギノ角ゴ Pro W3" w:hAnsi="Wingdings" w:hint="default"/>
        <w:color w:val="000000"/>
        <w:position w:val="0"/>
        <w:sz w:val="22"/>
      </w:rPr>
    </w:lvl>
  </w:abstractNum>
  <w:abstractNum w:abstractNumId="17">
    <w:nsid w:val="00000012"/>
    <w:multiLevelType w:val="multilevel"/>
    <w:tmpl w:val="894EE884"/>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8">
    <w:nsid w:val="00000013"/>
    <w:multiLevelType w:val="multilevel"/>
    <w:tmpl w:val="894EE884"/>
    <w:numStyleLink w:val="Bullet"/>
  </w:abstractNum>
  <w:abstractNum w:abstractNumId="19">
    <w:nsid w:val="00000014"/>
    <w:multiLevelType w:val="multilevel"/>
    <w:tmpl w:val="894EE884"/>
    <w:numStyleLink w:val="Bullet"/>
  </w:abstractNum>
  <w:abstractNum w:abstractNumId="20">
    <w:nsid w:val="00000015"/>
    <w:multiLevelType w:val="multilevel"/>
    <w:tmpl w:val="894EE884"/>
    <w:numStyleLink w:val="Bullet"/>
  </w:abstractNum>
  <w:abstractNum w:abstractNumId="21">
    <w:nsid w:val="00000016"/>
    <w:multiLevelType w:val="multilevel"/>
    <w:tmpl w:val="894EE884"/>
    <w:numStyleLink w:val="Bullet"/>
  </w:abstractNum>
  <w:abstractNum w:abstractNumId="22">
    <w:nsid w:val="00000017"/>
    <w:multiLevelType w:val="multilevel"/>
    <w:tmpl w:val="894EE884"/>
    <w:numStyleLink w:val="Bullet"/>
  </w:abstractNum>
  <w:abstractNum w:abstractNumId="23">
    <w:nsid w:val="00000018"/>
    <w:multiLevelType w:val="multilevel"/>
    <w:tmpl w:val="894EE884"/>
    <w:numStyleLink w:val="Bullet"/>
  </w:abstractNum>
  <w:abstractNum w:abstractNumId="24">
    <w:nsid w:val="00000019"/>
    <w:multiLevelType w:val="multilevel"/>
    <w:tmpl w:val="894EE884"/>
    <w:numStyleLink w:val="Bullet"/>
  </w:abstractNum>
  <w:abstractNum w:abstractNumId="25">
    <w:nsid w:val="0000001A"/>
    <w:multiLevelType w:val="multilevel"/>
    <w:tmpl w:val="894EE884"/>
    <w:numStyleLink w:val="Bullet"/>
  </w:abstractNum>
  <w:abstractNum w:abstractNumId="26">
    <w:nsid w:val="0000001B"/>
    <w:multiLevelType w:val="multilevel"/>
    <w:tmpl w:val="894EE884"/>
    <w:numStyleLink w:val="Bullet"/>
  </w:abstractNum>
  <w:abstractNum w:abstractNumId="27">
    <w:nsid w:val="0000001C"/>
    <w:multiLevelType w:val="multilevel"/>
    <w:tmpl w:val="894EE884"/>
    <w:numStyleLink w:val="Bullet"/>
  </w:abstractNum>
  <w:abstractNum w:abstractNumId="28">
    <w:nsid w:val="0000001D"/>
    <w:multiLevelType w:val="multilevel"/>
    <w:tmpl w:val="894EE884"/>
    <w:numStyleLink w:val="Bullet"/>
  </w:abstractNum>
  <w:abstractNum w:abstractNumId="29">
    <w:nsid w:val="0000001E"/>
    <w:multiLevelType w:val="multilevel"/>
    <w:tmpl w:val="894EE884"/>
    <w:numStyleLink w:val="Bullet"/>
  </w:abstractNum>
  <w:abstractNum w:abstractNumId="30">
    <w:nsid w:val="0000001F"/>
    <w:multiLevelType w:val="multilevel"/>
    <w:tmpl w:val="894EE884"/>
    <w:numStyleLink w:val="Bullet"/>
  </w:abstractNum>
  <w:abstractNum w:abstractNumId="31">
    <w:nsid w:val="00000020"/>
    <w:multiLevelType w:val="multilevel"/>
    <w:tmpl w:val="894EE884"/>
    <w:numStyleLink w:val="Bullet"/>
  </w:abstractNum>
  <w:abstractNum w:abstractNumId="32">
    <w:nsid w:val="00000021"/>
    <w:multiLevelType w:val="multilevel"/>
    <w:tmpl w:val="894EE884"/>
    <w:numStyleLink w:val="Bullet"/>
  </w:abstractNum>
  <w:abstractNum w:abstractNumId="33">
    <w:nsid w:val="00000022"/>
    <w:multiLevelType w:val="multilevel"/>
    <w:tmpl w:val="894EE884"/>
    <w:numStyleLink w:val="Bullet"/>
  </w:abstractNum>
  <w:abstractNum w:abstractNumId="34">
    <w:nsid w:val="00000023"/>
    <w:multiLevelType w:val="multilevel"/>
    <w:tmpl w:val="894EE884"/>
    <w:numStyleLink w:val="Bullet"/>
  </w:abstractNum>
  <w:abstractNum w:abstractNumId="35">
    <w:nsid w:val="00000024"/>
    <w:multiLevelType w:val="multilevel"/>
    <w:tmpl w:val="894EE884"/>
    <w:numStyleLink w:val="Bullet"/>
  </w:abstractNum>
  <w:abstractNum w:abstractNumId="36">
    <w:nsid w:val="00000025"/>
    <w:multiLevelType w:val="multilevel"/>
    <w:tmpl w:val="894EE884"/>
    <w:numStyleLink w:val="Bullet"/>
  </w:abstractNum>
  <w:abstractNum w:abstractNumId="37">
    <w:nsid w:val="00000026"/>
    <w:multiLevelType w:val="multilevel"/>
    <w:tmpl w:val="894EE884"/>
    <w:numStyleLink w:val="Bullet"/>
  </w:abstractNum>
  <w:abstractNum w:abstractNumId="38">
    <w:nsid w:val="00000027"/>
    <w:multiLevelType w:val="multilevel"/>
    <w:tmpl w:val="894EE884"/>
    <w:numStyleLink w:val="Bullet"/>
  </w:abstractNum>
  <w:abstractNum w:abstractNumId="39">
    <w:nsid w:val="00000028"/>
    <w:multiLevelType w:val="multilevel"/>
    <w:tmpl w:val="894EE884"/>
    <w:numStyleLink w:val="Bullet"/>
  </w:abstractNum>
  <w:abstractNum w:abstractNumId="40">
    <w:nsid w:val="00000029"/>
    <w:multiLevelType w:val="multilevel"/>
    <w:tmpl w:val="894EE89B"/>
    <w:lvl w:ilvl="0">
      <w:start w:val="1"/>
      <w:numFmt w:val="bullet"/>
      <w:lvlText w:val="✦"/>
      <w:lvlJc w:val="left"/>
      <w:pPr>
        <w:tabs>
          <w:tab w:val="num" w:pos="283"/>
        </w:tabs>
        <w:ind w:left="283" w:firstLine="153"/>
      </w:pPr>
      <w:rPr>
        <w:rFonts w:ascii="Wingdings" w:eastAsia="ヒラギノ角ゴ Pro W3" w:hAnsi="Wingdings" w:hint="default"/>
        <w:color w:val="000000"/>
        <w:position w:val="-2"/>
        <w:sz w:val="22"/>
      </w:rPr>
    </w:lvl>
    <w:lvl w:ilvl="1">
      <w:start w:val="1"/>
      <w:numFmt w:val="bullet"/>
      <w:suff w:val="nothing"/>
      <w:lvlText w:val=""/>
      <w:lvlJc w:val="left"/>
      <w:pPr>
        <w:ind w:left="0" w:firstLine="0"/>
      </w:pPr>
      <w:rPr>
        <w:rFonts w:ascii="Wingdings" w:eastAsia="ヒラギノ角ゴ Pro W3" w:hAnsi="Wingdings" w:hint="default"/>
        <w:color w:val="000000"/>
        <w:position w:val="0"/>
        <w:sz w:val="22"/>
      </w:rPr>
    </w:lvl>
    <w:lvl w:ilvl="2">
      <w:start w:val="1"/>
      <w:numFmt w:val="bullet"/>
      <w:suff w:val="nothing"/>
      <w:lvlText w:val=""/>
      <w:lvlJc w:val="left"/>
      <w:pPr>
        <w:ind w:left="0" w:firstLine="0"/>
      </w:pPr>
      <w:rPr>
        <w:rFonts w:ascii="Wingdings" w:eastAsia="ヒラギノ角ゴ Pro W3" w:hAnsi="Wingdings" w:hint="default"/>
        <w:color w:val="000000"/>
        <w:position w:val="0"/>
        <w:sz w:val="22"/>
      </w:rPr>
    </w:lvl>
    <w:lvl w:ilvl="3">
      <w:start w:val="1"/>
      <w:numFmt w:val="bullet"/>
      <w:suff w:val="nothing"/>
      <w:lvlText w:val=""/>
      <w:lvlJc w:val="left"/>
      <w:pPr>
        <w:ind w:left="0" w:firstLine="0"/>
      </w:pPr>
      <w:rPr>
        <w:rFonts w:ascii="Wingdings" w:eastAsia="ヒラギノ角ゴ Pro W3" w:hAnsi="Wingdings" w:hint="default"/>
        <w:color w:val="000000"/>
        <w:position w:val="0"/>
        <w:sz w:val="22"/>
      </w:rPr>
    </w:lvl>
    <w:lvl w:ilvl="4">
      <w:start w:val="1"/>
      <w:numFmt w:val="bullet"/>
      <w:suff w:val="nothing"/>
      <w:lvlText w:val=""/>
      <w:lvlJc w:val="left"/>
      <w:pPr>
        <w:ind w:left="0" w:firstLine="0"/>
      </w:pPr>
      <w:rPr>
        <w:rFonts w:ascii="Wingdings" w:eastAsia="ヒラギノ角ゴ Pro W3" w:hAnsi="Wingdings" w:hint="default"/>
        <w:color w:val="000000"/>
        <w:position w:val="0"/>
        <w:sz w:val="22"/>
      </w:rPr>
    </w:lvl>
    <w:lvl w:ilvl="5">
      <w:start w:val="1"/>
      <w:numFmt w:val="bullet"/>
      <w:suff w:val="nothing"/>
      <w:lvlText w:val=""/>
      <w:lvlJc w:val="left"/>
      <w:pPr>
        <w:ind w:left="0" w:firstLine="0"/>
      </w:pPr>
      <w:rPr>
        <w:rFonts w:ascii="Wingdings" w:eastAsia="ヒラギノ角ゴ Pro W3" w:hAnsi="Wingdings" w:hint="default"/>
        <w:color w:val="000000"/>
        <w:position w:val="0"/>
        <w:sz w:val="22"/>
      </w:rPr>
    </w:lvl>
    <w:lvl w:ilvl="6">
      <w:start w:val="1"/>
      <w:numFmt w:val="bullet"/>
      <w:suff w:val="nothing"/>
      <w:lvlText w:val=""/>
      <w:lvlJc w:val="left"/>
      <w:pPr>
        <w:ind w:left="0" w:firstLine="0"/>
      </w:pPr>
      <w:rPr>
        <w:rFonts w:ascii="Wingdings" w:eastAsia="ヒラギノ角ゴ Pro W3" w:hAnsi="Wingdings" w:hint="default"/>
        <w:color w:val="000000"/>
        <w:position w:val="0"/>
        <w:sz w:val="22"/>
      </w:rPr>
    </w:lvl>
    <w:lvl w:ilvl="7">
      <w:start w:val="1"/>
      <w:numFmt w:val="bullet"/>
      <w:suff w:val="nothing"/>
      <w:lvlText w:val=""/>
      <w:lvlJc w:val="left"/>
      <w:pPr>
        <w:ind w:left="0" w:firstLine="0"/>
      </w:pPr>
      <w:rPr>
        <w:rFonts w:ascii="Wingdings" w:eastAsia="ヒラギノ角ゴ Pro W3" w:hAnsi="Wingdings" w:hint="default"/>
        <w:color w:val="000000"/>
        <w:position w:val="0"/>
        <w:sz w:val="22"/>
      </w:rPr>
    </w:lvl>
    <w:lvl w:ilvl="8">
      <w:start w:val="1"/>
      <w:numFmt w:val="bullet"/>
      <w:suff w:val="nothing"/>
      <w:lvlText w:val=""/>
      <w:lvlJc w:val="left"/>
      <w:pPr>
        <w:ind w:left="0" w:firstLine="0"/>
      </w:pPr>
      <w:rPr>
        <w:rFonts w:ascii="Wingdings" w:eastAsia="ヒラギノ角ゴ Pro W3" w:hAnsi="Wingdings" w:hint="default"/>
        <w:color w:val="000000"/>
        <w:position w:val="0"/>
        <w:sz w:val="22"/>
      </w:rPr>
    </w:lvl>
  </w:abstractNum>
  <w:abstractNum w:abstractNumId="41">
    <w:nsid w:val="0000002A"/>
    <w:multiLevelType w:val="multilevel"/>
    <w:tmpl w:val="894EE884"/>
    <w:numStyleLink w:val="Bullet"/>
  </w:abstractNum>
  <w:abstractNum w:abstractNumId="42">
    <w:nsid w:val="0000002B"/>
    <w:multiLevelType w:val="multilevel"/>
    <w:tmpl w:val="894EE89D"/>
    <w:lvl w:ilvl="0">
      <w:start w:val="1"/>
      <w:numFmt w:val="bullet"/>
      <w:lvlText w:val="•"/>
      <w:lvlPicBulletId w:val="0"/>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3">
    <w:nsid w:val="0000002C"/>
    <w:multiLevelType w:val="multilevel"/>
    <w:tmpl w:val="894EE89E"/>
    <w:lvl w:ilvl="0">
      <w:start w:val="1"/>
      <w:numFmt w:val="decimal"/>
      <w:isLgl/>
      <w:lvlText w:val="%1)"/>
      <w:lvlJc w:val="left"/>
      <w:pPr>
        <w:tabs>
          <w:tab w:val="num" w:pos="340"/>
        </w:tabs>
        <w:ind w:left="340" w:firstLine="0"/>
      </w:pPr>
      <w:rPr>
        <w:rFonts w:hint="default"/>
        <w:color w:val="000000"/>
        <w:position w:val="0"/>
        <w:sz w:val="22"/>
        <w:vertAlign w:val="subscript"/>
      </w:rPr>
    </w:lvl>
    <w:lvl w:ilvl="1">
      <w:start w:val="1"/>
      <w:numFmt w:val="lowerLetter"/>
      <w:lvlText w:val="%2."/>
      <w:lvlJc w:val="left"/>
      <w:pPr>
        <w:tabs>
          <w:tab w:val="num" w:pos="360"/>
        </w:tabs>
        <w:ind w:left="360" w:firstLine="1080"/>
      </w:pPr>
      <w:rPr>
        <w:rFonts w:hint="default"/>
        <w:color w:val="000000"/>
        <w:position w:val="0"/>
        <w:sz w:val="22"/>
        <w:vertAlign w:val="subscript"/>
      </w:rPr>
    </w:lvl>
    <w:lvl w:ilvl="2">
      <w:start w:val="1"/>
      <w:numFmt w:val="lowerRoman"/>
      <w:lvlText w:val="%3."/>
      <w:lvlJc w:val="left"/>
      <w:pPr>
        <w:tabs>
          <w:tab w:val="num" w:pos="408"/>
        </w:tabs>
        <w:ind w:left="408" w:firstLine="1752"/>
      </w:pPr>
      <w:rPr>
        <w:rFonts w:hint="default"/>
        <w:color w:val="000000"/>
        <w:position w:val="0"/>
        <w:sz w:val="22"/>
        <w:vertAlign w:val="subscript"/>
      </w:rPr>
    </w:lvl>
    <w:lvl w:ilvl="3">
      <w:start w:val="1"/>
      <w:numFmt w:val="decimal"/>
      <w:isLgl/>
      <w:lvlText w:val="%4."/>
      <w:lvlJc w:val="left"/>
      <w:pPr>
        <w:tabs>
          <w:tab w:val="num" w:pos="360"/>
        </w:tabs>
        <w:ind w:left="360" w:firstLine="2520"/>
      </w:pPr>
      <w:rPr>
        <w:rFonts w:hint="default"/>
        <w:color w:val="000000"/>
        <w:position w:val="0"/>
        <w:sz w:val="22"/>
        <w:vertAlign w:val="subscript"/>
      </w:rPr>
    </w:lvl>
    <w:lvl w:ilvl="4">
      <w:start w:val="1"/>
      <w:numFmt w:val="lowerLetter"/>
      <w:lvlText w:val="%5."/>
      <w:lvlJc w:val="left"/>
      <w:pPr>
        <w:tabs>
          <w:tab w:val="num" w:pos="360"/>
        </w:tabs>
        <w:ind w:left="360" w:firstLine="3240"/>
      </w:pPr>
      <w:rPr>
        <w:rFonts w:hint="default"/>
        <w:color w:val="000000"/>
        <w:position w:val="0"/>
        <w:sz w:val="22"/>
        <w:vertAlign w:val="subscript"/>
      </w:rPr>
    </w:lvl>
    <w:lvl w:ilvl="5">
      <w:start w:val="1"/>
      <w:numFmt w:val="lowerRoman"/>
      <w:lvlText w:val="%6."/>
      <w:lvlJc w:val="left"/>
      <w:pPr>
        <w:tabs>
          <w:tab w:val="num" w:pos="408"/>
        </w:tabs>
        <w:ind w:left="408" w:firstLine="3912"/>
      </w:pPr>
      <w:rPr>
        <w:rFonts w:hint="default"/>
        <w:color w:val="000000"/>
        <w:position w:val="0"/>
        <w:sz w:val="22"/>
        <w:vertAlign w:val="subscript"/>
      </w:rPr>
    </w:lvl>
    <w:lvl w:ilvl="6">
      <w:start w:val="1"/>
      <w:numFmt w:val="decimal"/>
      <w:isLgl/>
      <w:lvlText w:val="%7."/>
      <w:lvlJc w:val="left"/>
      <w:pPr>
        <w:tabs>
          <w:tab w:val="num" w:pos="360"/>
        </w:tabs>
        <w:ind w:left="360" w:firstLine="4680"/>
      </w:pPr>
      <w:rPr>
        <w:rFonts w:hint="default"/>
        <w:color w:val="000000"/>
        <w:position w:val="0"/>
        <w:sz w:val="22"/>
        <w:vertAlign w:val="subscript"/>
      </w:rPr>
    </w:lvl>
    <w:lvl w:ilvl="7">
      <w:start w:val="1"/>
      <w:numFmt w:val="lowerLetter"/>
      <w:lvlText w:val="%8."/>
      <w:lvlJc w:val="left"/>
      <w:pPr>
        <w:tabs>
          <w:tab w:val="num" w:pos="360"/>
        </w:tabs>
        <w:ind w:left="360" w:firstLine="5400"/>
      </w:pPr>
      <w:rPr>
        <w:rFonts w:hint="default"/>
        <w:color w:val="000000"/>
        <w:position w:val="0"/>
        <w:sz w:val="22"/>
        <w:vertAlign w:val="subscript"/>
      </w:rPr>
    </w:lvl>
    <w:lvl w:ilvl="8">
      <w:start w:val="1"/>
      <w:numFmt w:val="lowerRoman"/>
      <w:lvlText w:val="%9."/>
      <w:lvlJc w:val="left"/>
      <w:pPr>
        <w:tabs>
          <w:tab w:val="num" w:pos="408"/>
        </w:tabs>
        <w:ind w:left="408" w:firstLine="6072"/>
      </w:pPr>
      <w:rPr>
        <w:rFonts w:hint="default"/>
        <w:color w:val="000000"/>
        <w:position w:val="0"/>
        <w:sz w:val="22"/>
        <w:vertAlign w:val="subscript"/>
      </w:rPr>
    </w:lvl>
  </w:abstractNum>
  <w:abstractNum w:abstractNumId="44">
    <w:nsid w:val="0000002D"/>
    <w:multiLevelType w:val="multilevel"/>
    <w:tmpl w:val="894EE89F"/>
    <w:lvl w:ilvl="0">
      <w:start w:val="1"/>
      <w:numFmt w:val="decimal"/>
      <w:isLgl/>
      <w:lvlText w:val="%1)"/>
      <w:lvlJc w:val="left"/>
      <w:pPr>
        <w:tabs>
          <w:tab w:val="num" w:pos="340"/>
        </w:tabs>
        <w:ind w:left="340"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408"/>
        </w:tabs>
        <w:ind w:left="408" w:firstLine="1752"/>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408"/>
        </w:tabs>
        <w:ind w:left="408" w:firstLine="3912"/>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408"/>
        </w:tabs>
        <w:ind w:left="408" w:firstLine="6072"/>
      </w:pPr>
      <w:rPr>
        <w:rFonts w:hint="default"/>
        <w:color w:val="000000"/>
        <w:position w:val="0"/>
        <w:sz w:val="22"/>
      </w:rPr>
    </w:lvl>
  </w:abstractNum>
  <w:abstractNum w:abstractNumId="45">
    <w:nsid w:val="0000002E"/>
    <w:multiLevelType w:val="multilevel"/>
    <w:tmpl w:val="4C247696"/>
    <w:lvl w:ilvl="0">
      <w:start w:val="1"/>
      <w:numFmt w:val="decimal"/>
      <w:lvlText w:val="%1)"/>
      <w:lvlJc w:val="left"/>
      <w:pPr>
        <w:tabs>
          <w:tab w:val="num" w:pos="340"/>
        </w:tabs>
        <w:ind w:left="340" w:firstLine="0"/>
      </w:pPr>
      <w:rPr>
        <w:rFonts w:hint="default"/>
        <w:color w:val="000000"/>
        <w:position w:val="0"/>
        <w:sz w:val="22"/>
      </w:rPr>
    </w:lvl>
    <w:lvl w:ilvl="1">
      <w:start w:val="1"/>
      <w:numFmt w:val="lowerLetter"/>
      <w:lvlText w:val="%2."/>
      <w:lvlJc w:val="left"/>
      <w:pPr>
        <w:tabs>
          <w:tab w:val="num" w:pos="360"/>
        </w:tabs>
        <w:ind w:left="360" w:firstLine="1080"/>
      </w:pPr>
      <w:rPr>
        <w:rFonts w:ascii="Wingdings" w:eastAsia="ヒラギノ角ゴ Pro W3" w:hAnsi="Wingdings" w:hint="default"/>
        <w:color w:val="000000"/>
        <w:position w:val="0"/>
        <w:sz w:val="22"/>
      </w:rPr>
    </w:lvl>
    <w:lvl w:ilvl="2">
      <w:start w:val="1"/>
      <w:numFmt w:val="lowerRoman"/>
      <w:lvlText w:val="%3."/>
      <w:lvlJc w:val="left"/>
      <w:pPr>
        <w:tabs>
          <w:tab w:val="num" w:pos="408"/>
        </w:tabs>
        <w:ind w:left="408" w:firstLine="1752"/>
      </w:pPr>
      <w:rPr>
        <w:rFonts w:ascii="Wingdings" w:eastAsia="ヒラギノ角ゴ Pro W3" w:hAnsi="Wingdings" w:hint="default"/>
        <w:color w:val="000000"/>
        <w:position w:val="0"/>
        <w:sz w:val="22"/>
      </w:rPr>
    </w:lvl>
    <w:lvl w:ilvl="3">
      <w:start w:val="1"/>
      <w:numFmt w:val="decimal"/>
      <w:isLgl/>
      <w:lvlText w:val="%4."/>
      <w:lvlJc w:val="left"/>
      <w:pPr>
        <w:tabs>
          <w:tab w:val="num" w:pos="360"/>
        </w:tabs>
        <w:ind w:left="360" w:firstLine="2520"/>
      </w:pPr>
      <w:rPr>
        <w:rFonts w:ascii="Wingdings" w:eastAsia="ヒラギノ角ゴ Pro W3" w:hAnsi="Wingdings" w:hint="default"/>
        <w:color w:val="000000"/>
        <w:position w:val="0"/>
        <w:sz w:val="22"/>
      </w:rPr>
    </w:lvl>
    <w:lvl w:ilvl="4">
      <w:start w:val="1"/>
      <w:numFmt w:val="lowerLetter"/>
      <w:lvlText w:val="%5."/>
      <w:lvlJc w:val="left"/>
      <w:pPr>
        <w:tabs>
          <w:tab w:val="num" w:pos="360"/>
        </w:tabs>
        <w:ind w:left="360" w:firstLine="3240"/>
      </w:pPr>
      <w:rPr>
        <w:rFonts w:ascii="Wingdings" w:eastAsia="ヒラギノ角ゴ Pro W3" w:hAnsi="Wingdings" w:hint="default"/>
        <w:color w:val="000000"/>
        <w:position w:val="0"/>
        <w:sz w:val="22"/>
      </w:rPr>
    </w:lvl>
    <w:lvl w:ilvl="5">
      <w:start w:val="1"/>
      <w:numFmt w:val="lowerRoman"/>
      <w:lvlText w:val="%6."/>
      <w:lvlJc w:val="left"/>
      <w:pPr>
        <w:tabs>
          <w:tab w:val="num" w:pos="408"/>
        </w:tabs>
        <w:ind w:left="408" w:firstLine="3912"/>
      </w:pPr>
      <w:rPr>
        <w:rFonts w:ascii="Wingdings" w:eastAsia="ヒラギノ角ゴ Pro W3" w:hAnsi="Wingdings" w:hint="default"/>
        <w:color w:val="000000"/>
        <w:position w:val="0"/>
        <w:sz w:val="22"/>
      </w:rPr>
    </w:lvl>
    <w:lvl w:ilvl="6">
      <w:start w:val="1"/>
      <w:numFmt w:val="decimal"/>
      <w:isLgl/>
      <w:lvlText w:val="%7."/>
      <w:lvlJc w:val="left"/>
      <w:pPr>
        <w:tabs>
          <w:tab w:val="num" w:pos="360"/>
        </w:tabs>
        <w:ind w:left="360" w:firstLine="4680"/>
      </w:pPr>
      <w:rPr>
        <w:rFonts w:ascii="Wingdings" w:eastAsia="ヒラギノ角ゴ Pro W3" w:hAnsi="Wingdings" w:hint="default"/>
        <w:color w:val="000000"/>
        <w:position w:val="0"/>
        <w:sz w:val="22"/>
      </w:rPr>
    </w:lvl>
    <w:lvl w:ilvl="7">
      <w:start w:val="1"/>
      <w:numFmt w:val="lowerLetter"/>
      <w:lvlText w:val="%8."/>
      <w:lvlJc w:val="left"/>
      <w:pPr>
        <w:tabs>
          <w:tab w:val="num" w:pos="360"/>
        </w:tabs>
        <w:ind w:left="360" w:firstLine="5400"/>
      </w:pPr>
      <w:rPr>
        <w:rFonts w:ascii="Wingdings" w:eastAsia="ヒラギノ角ゴ Pro W3" w:hAnsi="Wingdings" w:hint="default"/>
        <w:color w:val="000000"/>
        <w:position w:val="0"/>
        <w:sz w:val="22"/>
      </w:rPr>
    </w:lvl>
    <w:lvl w:ilvl="8">
      <w:start w:val="1"/>
      <w:numFmt w:val="lowerRoman"/>
      <w:lvlText w:val="%9."/>
      <w:lvlJc w:val="left"/>
      <w:pPr>
        <w:tabs>
          <w:tab w:val="num" w:pos="408"/>
        </w:tabs>
        <w:ind w:left="408" w:firstLine="6072"/>
      </w:pPr>
      <w:rPr>
        <w:rFonts w:ascii="Wingdings" w:eastAsia="ヒラギノ角ゴ Pro W3" w:hAnsi="Wingdings" w:hint="default"/>
        <w:color w:val="000000"/>
        <w:position w:val="0"/>
        <w:sz w:val="22"/>
      </w:rPr>
    </w:lvl>
  </w:abstractNum>
  <w:abstractNum w:abstractNumId="46">
    <w:nsid w:val="0000002F"/>
    <w:multiLevelType w:val="multilevel"/>
    <w:tmpl w:val="894EE8A1"/>
    <w:lvl w:ilvl="0">
      <w:start w:val="1"/>
      <w:numFmt w:val="decimal"/>
      <w:isLgl/>
      <w:lvlText w:val="%1)"/>
      <w:lvlJc w:val="left"/>
      <w:pPr>
        <w:tabs>
          <w:tab w:val="num" w:pos="340"/>
        </w:tabs>
        <w:ind w:left="340"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408"/>
        </w:tabs>
        <w:ind w:left="408" w:firstLine="1752"/>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408"/>
        </w:tabs>
        <w:ind w:left="408" w:firstLine="3912"/>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408"/>
        </w:tabs>
        <w:ind w:left="408" w:firstLine="6072"/>
      </w:pPr>
      <w:rPr>
        <w:rFonts w:hint="default"/>
        <w:color w:val="000000"/>
        <w:position w:val="0"/>
        <w:sz w:val="22"/>
      </w:rPr>
    </w:lvl>
  </w:abstractNum>
  <w:abstractNum w:abstractNumId="47">
    <w:nsid w:val="00000030"/>
    <w:multiLevelType w:val="multilevel"/>
    <w:tmpl w:val="894EE8A2"/>
    <w:lvl w:ilvl="0">
      <w:start w:val="1"/>
      <w:numFmt w:val="decimal"/>
      <w:isLgl/>
      <w:lvlText w:val="%1)"/>
      <w:lvlJc w:val="left"/>
      <w:pPr>
        <w:tabs>
          <w:tab w:val="num" w:pos="340"/>
        </w:tabs>
        <w:ind w:left="34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8">
    <w:nsid w:val="00000031"/>
    <w:multiLevelType w:val="multilevel"/>
    <w:tmpl w:val="894EE8A3"/>
    <w:lvl w:ilvl="0">
      <w:start w:val="1"/>
      <w:numFmt w:val="decimal"/>
      <w:isLgl/>
      <w:lvlText w:val="%1)"/>
      <w:lvlJc w:val="left"/>
      <w:pPr>
        <w:tabs>
          <w:tab w:val="num" w:pos="340"/>
        </w:tabs>
        <w:ind w:left="340"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408"/>
        </w:tabs>
        <w:ind w:left="408" w:firstLine="1752"/>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408"/>
        </w:tabs>
        <w:ind w:left="408" w:firstLine="3912"/>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408"/>
        </w:tabs>
        <w:ind w:left="408" w:firstLine="6072"/>
      </w:pPr>
      <w:rPr>
        <w:rFonts w:hint="default"/>
        <w:color w:val="000000"/>
        <w:position w:val="0"/>
        <w:sz w:val="22"/>
      </w:rPr>
    </w:lvl>
  </w:abstractNum>
  <w:abstractNum w:abstractNumId="49">
    <w:nsid w:val="00000032"/>
    <w:multiLevelType w:val="multilevel"/>
    <w:tmpl w:val="894EE8A4"/>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12"/>
        </w:tabs>
        <w:ind w:left="-312" w:firstLine="1752"/>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12"/>
        </w:tabs>
        <w:ind w:left="-312" w:firstLine="3912"/>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12"/>
        </w:tabs>
        <w:ind w:left="-312" w:firstLine="6072"/>
      </w:pPr>
      <w:rPr>
        <w:rFonts w:hint="default"/>
        <w:color w:val="000000"/>
        <w:position w:val="0"/>
        <w:sz w:val="22"/>
      </w:rPr>
    </w:lvl>
  </w:abstractNum>
  <w:abstractNum w:abstractNumId="50">
    <w:nsid w:val="20E51852"/>
    <w:multiLevelType w:val="hybridMultilevel"/>
    <w:tmpl w:val="6E6450AC"/>
    <w:lvl w:ilvl="0" w:tplc="FCFAC82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20710C5"/>
    <w:multiLevelType w:val="hybridMultilevel"/>
    <w:tmpl w:val="2AA6A15E"/>
    <w:lvl w:ilvl="0" w:tplc="FCFAC8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255493D"/>
    <w:multiLevelType w:val="hybridMultilevel"/>
    <w:tmpl w:val="CBEEDF3E"/>
    <w:lvl w:ilvl="0" w:tplc="FCFAC82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7E10B3D"/>
    <w:multiLevelType w:val="hybridMultilevel"/>
    <w:tmpl w:val="96F477B0"/>
    <w:lvl w:ilvl="0" w:tplc="FCFAC82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1252199"/>
    <w:multiLevelType w:val="hybridMultilevel"/>
    <w:tmpl w:val="6646F2D8"/>
    <w:lvl w:ilvl="0" w:tplc="FCFAC82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14A3B64"/>
    <w:multiLevelType w:val="hybridMultilevel"/>
    <w:tmpl w:val="EF9CEB9C"/>
    <w:lvl w:ilvl="0" w:tplc="CE4CD33A">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2A310D2"/>
    <w:multiLevelType w:val="hybridMultilevel"/>
    <w:tmpl w:val="0164D8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nsid w:val="7F3732D2"/>
    <w:multiLevelType w:val="hybridMultilevel"/>
    <w:tmpl w:val="BA1E93CA"/>
    <w:lvl w:ilvl="0" w:tplc="FCFAC82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1"/>
  </w:num>
  <w:num w:numId="52">
    <w:abstractNumId w:val="55"/>
  </w:num>
  <w:num w:numId="53">
    <w:abstractNumId w:val="54"/>
  </w:num>
  <w:num w:numId="54">
    <w:abstractNumId w:val="52"/>
  </w:num>
  <w:num w:numId="55">
    <w:abstractNumId w:val="53"/>
  </w:num>
  <w:num w:numId="56">
    <w:abstractNumId w:val="50"/>
  </w:num>
  <w:num w:numId="57">
    <w:abstractNumId w:val="57"/>
  </w:num>
  <w:num w:numId="58">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a"/>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DB"/>
    <w:rsid w:val="00007A92"/>
    <w:rsid w:val="00032C84"/>
    <w:rsid w:val="00032D98"/>
    <w:rsid w:val="000B4CD2"/>
    <w:rsid w:val="000F5BD7"/>
    <w:rsid w:val="00133781"/>
    <w:rsid w:val="0013486D"/>
    <w:rsid w:val="00166960"/>
    <w:rsid w:val="001A0F42"/>
    <w:rsid w:val="00241BCD"/>
    <w:rsid w:val="002F7554"/>
    <w:rsid w:val="00390CCD"/>
    <w:rsid w:val="003F7057"/>
    <w:rsid w:val="004125D7"/>
    <w:rsid w:val="00453E21"/>
    <w:rsid w:val="00462DE7"/>
    <w:rsid w:val="0047309A"/>
    <w:rsid w:val="00493AC0"/>
    <w:rsid w:val="004A4908"/>
    <w:rsid w:val="004C1F59"/>
    <w:rsid w:val="004D05B2"/>
    <w:rsid w:val="004D17F5"/>
    <w:rsid w:val="004E33C6"/>
    <w:rsid w:val="004F6FAB"/>
    <w:rsid w:val="0050087A"/>
    <w:rsid w:val="0050565A"/>
    <w:rsid w:val="00534944"/>
    <w:rsid w:val="00537566"/>
    <w:rsid w:val="005648D1"/>
    <w:rsid w:val="00592666"/>
    <w:rsid w:val="005A58B8"/>
    <w:rsid w:val="005A7B0B"/>
    <w:rsid w:val="005B6B2E"/>
    <w:rsid w:val="00630E5A"/>
    <w:rsid w:val="00632B61"/>
    <w:rsid w:val="00636B5D"/>
    <w:rsid w:val="00654C50"/>
    <w:rsid w:val="00680A24"/>
    <w:rsid w:val="00690486"/>
    <w:rsid w:val="006E59E4"/>
    <w:rsid w:val="007071FE"/>
    <w:rsid w:val="00710527"/>
    <w:rsid w:val="0072182C"/>
    <w:rsid w:val="00727CEB"/>
    <w:rsid w:val="007535CD"/>
    <w:rsid w:val="007632FE"/>
    <w:rsid w:val="00783D87"/>
    <w:rsid w:val="00784A75"/>
    <w:rsid w:val="007D6F6D"/>
    <w:rsid w:val="007E3A3A"/>
    <w:rsid w:val="00806894"/>
    <w:rsid w:val="0084117D"/>
    <w:rsid w:val="00886E81"/>
    <w:rsid w:val="008B724E"/>
    <w:rsid w:val="0091046F"/>
    <w:rsid w:val="00924B72"/>
    <w:rsid w:val="00935760"/>
    <w:rsid w:val="00944A18"/>
    <w:rsid w:val="009475DB"/>
    <w:rsid w:val="00954334"/>
    <w:rsid w:val="00957375"/>
    <w:rsid w:val="009D4DEB"/>
    <w:rsid w:val="009F3BBD"/>
    <w:rsid w:val="00A317DD"/>
    <w:rsid w:val="00A4140C"/>
    <w:rsid w:val="00A64B59"/>
    <w:rsid w:val="00A87A3D"/>
    <w:rsid w:val="00A957B6"/>
    <w:rsid w:val="00AA1949"/>
    <w:rsid w:val="00AE08E5"/>
    <w:rsid w:val="00B055ED"/>
    <w:rsid w:val="00B27C9E"/>
    <w:rsid w:val="00B41433"/>
    <w:rsid w:val="00B5019F"/>
    <w:rsid w:val="00B82B86"/>
    <w:rsid w:val="00BA063F"/>
    <w:rsid w:val="00BD3DCF"/>
    <w:rsid w:val="00BD6DA5"/>
    <w:rsid w:val="00C00126"/>
    <w:rsid w:val="00C27EEE"/>
    <w:rsid w:val="00C406C9"/>
    <w:rsid w:val="00C40C0E"/>
    <w:rsid w:val="00CB1140"/>
    <w:rsid w:val="00CB61EE"/>
    <w:rsid w:val="00CE34F0"/>
    <w:rsid w:val="00D23D97"/>
    <w:rsid w:val="00D5000A"/>
    <w:rsid w:val="00EA49B0"/>
    <w:rsid w:val="00EB32F9"/>
    <w:rsid w:val="00EE6E4D"/>
    <w:rsid w:val="00F019DB"/>
    <w:rsid w:val="00F66B86"/>
    <w:rsid w:val="00F67C59"/>
    <w:rsid w:val="00F80191"/>
    <w:rsid w:val="00F814E2"/>
    <w:rsid w:val="00F92F69"/>
    <w:rsid w:val="00F957DC"/>
    <w:rsid w:val="00FC4428"/>
    <w:rsid w:val="00FD0096"/>
    <w:rsid w:val="00FD0772"/>
    <w:rsid w:val="00FD4A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331CC91-31B1-4D2E-B3F5-1850797E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next w:val="Body"/>
    <w:qFormat/>
    <w:pPr>
      <w:keepNext/>
      <w:outlineLvl w:val="0"/>
    </w:pPr>
    <w:rPr>
      <w:rFonts w:ascii="Helvetica" w:eastAsia="ヒラギノ角ゴ Pro W3" w:hAnsi="Helvetica"/>
      <w:b/>
      <w:color w:val="000000"/>
      <w:sz w:val="36"/>
    </w:rPr>
  </w:style>
  <w:style w:type="paragraph" w:customStyle="1" w:styleId="FreeForm">
    <w:name w:val="Free Form"/>
    <w:pPr>
      <w:widowControl w:val="0"/>
      <w:suppressAutoHyphens/>
      <w:spacing w:after="200" w:line="276" w:lineRule="auto"/>
    </w:pPr>
    <w:rPr>
      <w:rFonts w:ascii="Lucida Grande" w:eastAsia="ヒラギノ角ゴ Pro W3" w:hAnsi="Lucida Grande"/>
      <w:color w:val="000000"/>
      <w:kern w:val="3"/>
      <w:sz w:val="22"/>
    </w:rPr>
  </w:style>
  <w:style w:type="paragraph" w:customStyle="1" w:styleId="1">
    <w:name w:val="頁尾1"/>
    <w:pPr>
      <w:widowControl w:val="0"/>
      <w:tabs>
        <w:tab w:val="center" w:pos="4320"/>
        <w:tab w:val="right" w:pos="8640"/>
      </w:tabs>
      <w:suppressAutoHyphens/>
    </w:pPr>
    <w:rPr>
      <w:rFonts w:ascii="Lucida Grande" w:eastAsia="ヒラギノ角ゴ Pro W3" w:hAnsi="Lucida Grande"/>
      <w:color w:val="000000"/>
      <w:kern w:val="3"/>
      <w:sz w:val="22"/>
    </w:rPr>
  </w:style>
  <w:style w:type="paragraph" w:customStyle="1" w:styleId="Body">
    <w:name w:val="Body"/>
    <w:rPr>
      <w:rFonts w:ascii="Helvetica" w:eastAsia="ヒラギノ角ゴ Pro W3" w:hAnsi="Helvetica"/>
      <w:color w:val="000000"/>
      <w:sz w:val="24"/>
    </w:rPr>
  </w:style>
  <w:style w:type="paragraph" w:customStyle="1" w:styleId="BodyA">
    <w:name w:val="Body A"/>
    <w:pPr>
      <w:suppressAutoHyphens/>
    </w:pPr>
    <w:rPr>
      <w:rFonts w:ascii="Helvetica" w:eastAsia="ヒラギノ角ゴ Pro W3" w:hAnsi="Helvetica"/>
      <w:color w:val="000000"/>
      <w:kern w:val="3"/>
      <w:sz w:val="24"/>
    </w:rPr>
  </w:style>
  <w:style w:type="paragraph" w:customStyle="1" w:styleId="Standard">
    <w:name w:val="Standard"/>
    <w:pPr>
      <w:suppressAutoHyphens/>
      <w:spacing w:after="200" w:line="276" w:lineRule="auto"/>
    </w:pPr>
    <w:rPr>
      <w:rFonts w:ascii="Lucida Grande" w:eastAsia="ヒラギノ角ゴ Pro W3" w:hAnsi="Lucida Grande"/>
      <w:color w:val="000000"/>
      <w:kern w:val="3"/>
      <w:sz w:val="22"/>
    </w:rPr>
  </w:style>
  <w:style w:type="paragraph" w:customStyle="1" w:styleId="10">
    <w:name w:val="註腳文字1"/>
    <w:rPr>
      <w:rFonts w:ascii="Helvetica" w:eastAsia="ヒラギノ角ゴ Pro W3" w:hAnsi="Helvetica"/>
      <w:color w:val="000000"/>
    </w:rPr>
  </w:style>
  <w:style w:type="paragraph" w:customStyle="1" w:styleId="12">
    <w:name w:val="清單段落1"/>
    <w:pPr>
      <w:suppressAutoHyphens/>
      <w:spacing w:after="200" w:line="276" w:lineRule="auto"/>
      <w:ind w:left="720"/>
    </w:pPr>
    <w:rPr>
      <w:rFonts w:ascii="Lucida Grande" w:eastAsia="ヒラギノ角ゴ Pro W3" w:hAnsi="Lucida Grande"/>
      <w:color w:val="000000"/>
      <w:kern w:val="3"/>
      <w:sz w:val="22"/>
    </w:rPr>
  </w:style>
  <w:style w:type="paragraph" w:customStyle="1" w:styleId="13">
    <w:name w:val="標號1"/>
    <w:pPr>
      <w:widowControl w:val="0"/>
      <w:suppressAutoHyphens/>
      <w:spacing w:after="200"/>
    </w:pPr>
    <w:rPr>
      <w:rFonts w:ascii="Lucida Grande" w:eastAsia="ヒラギノ角ゴ Pro W3" w:hAnsi="Lucida Grande"/>
      <w:color w:val="000000"/>
      <w:kern w:val="3"/>
    </w:rPr>
  </w:style>
  <w:style w:type="numbering" w:customStyle="1" w:styleId="Bullet">
    <w:name w:val="Bullet"/>
    <w:pPr>
      <w:numPr>
        <w:numId w:val="18"/>
      </w:numPr>
    </w:pPr>
  </w:style>
  <w:style w:type="paragraph" w:customStyle="1" w:styleId="14">
    <w:name w:val="表格格線1"/>
    <w:rPr>
      <w:rFonts w:ascii="Lucida Grande" w:eastAsia="ヒラギノ角ゴ Pro W3" w:hAnsi="Lucida Grande"/>
      <w:color w:val="000000"/>
      <w:kern w:val="2"/>
      <w:sz w:val="24"/>
    </w:rPr>
  </w:style>
  <w:style w:type="character" w:customStyle="1" w:styleId="15">
    <w:name w:val="超連結1"/>
    <w:rPr>
      <w:color w:val="0000FF"/>
      <w:sz w:val="24"/>
      <w:u w:val="single"/>
    </w:rPr>
  </w:style>
  <w:style w:type="paragraph" w:styleId="a3">
    <w:name w:val="header"/>
    <w:basedOn w:val="a"/>
    <w:link w:val="a4"/>
    <w:locked/>
    <w:rsid w:val="00F019DB"/>
    <w:pPr>
      <w:tabs>
        <w:tab w:val="center" w:pos="4153"/>
        <w:tab w:val="right" w:pos="8306"/>
      </w:tabs>
      <w:snapToGrid w:val="0"/>
    </w:pPr>
    <w:rPr>
      <w:sz w:val="20"/>
      <w:szCs w:val="20"/>
    </w:rPr>
  </w:style>
  <w:style w:type="character" w:customStyle="1" w:styleId="a4">
    <w:name w:val="頁首 字元"/>
    <w:basedOn w:val="a0"/>
    <w:link w:val="a3"/>
    <w:rsid w:val="00F019DB"/>
    <w:rPr>
      <w:lang w:eastAsia="en-US"/>
    </w:rPr>
  </w:style>
  <w:style w:type="paragraph" w:styleId="a5">
    <w:name w:val="footer"/>
    <w:basedOn w:val="a"/>
    <w:link w:val="a6"/>
    <w:uiPriority w:val="99"/>
    <w:locked/>
    <w:rsid w:val="00F019DB"/>
    <w:pPr>
      <w:tabs>
        <w:tab w:val="center" w:pos="4153"/>
        <w:tab w:val="right" w:pos="8306"/>
      </w:tabs>
      <w:snapToGrid w:val="0"/>
    </w:pPr>
    <w:rPr>
      <w:sz w:val="20"/>
      <w:szCs w:val="20"/>
    </w:rPr>
  </w:style>
  <w:style w:type="character" w:customStyle="1" w:styleId="a6">
    <w:name w:val="頁尾 字元"/>
    <w:basedOn w:val="a0"/>
    <w:link w:val="a5"/>
    <w:uiPriority w:val="99"/>
    <w:rsid w:val="00F019DB"/>
    <w:rPr>
      <w:lang w:eastAsia="en-US"/>
    </w:rPr>
  </w:style>
  <w:style w:type="character" w:customStyle="1" w:styleId="hps">
    <w:name w:val="hps"/>
    <w:basedOn w:val="a0"/>
    <w:rsid w:val="00784A75"/>
  </w:style>
  <w:style w:type="character" w:customStyle="1" w:styleId="shorttext">
    <w:name w:val="short_text"/>
    <w:basedOn w:val="a0"/>
    <w:rsid w:val="00390CCD"/>
  </w:style>
  <w:style w:type="character" w:customStyle="1" w:styleId="atn">
    <w:name w:val="atn"/>
    <w:basedOn w:val="a0"/>
    <w:rsid w:val="00C40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8858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imeuse.org/mtus/survey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global/topics/employment-promotion/informal-economy/lang--en/index.htm" TargetMode="External"/><Relationship Id="rId1" Type="http://schemas.openxmlformats.org/officeDocument/2006/relationships/hyperlink" Target="http://fpc.state.gov/172626.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2745A-C9E4-445D-9F7D-A88183C9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9039</Words>
  <Characters>51523</Characters>
  <Application>Microsoft Office Word</Application>
  <DocSecurity>0</DocSecurity>
  <Lines>429</Lines>
  <Paragraphs>120</Paragraphs>
  <ScaleCrop>false</ScaleCrop>
  <Company/>
  <LinksUpToDate>false</LinksUpToDate>
  <CharactersWithSpaces>60442</CharactersWithSpaces>
  <SharedDoc>false</SharedDoc>
  <HLinks>
    <vt:vector size="18" baseType="variant">
      <vt:variant>
        <vt:i4>6750271</vt:i4>
      </vt:variant>
      <vt:variant>
        <vt:i4>36</vt:i4>
      </vt:variant>
      <vt:variant>
        <vt:i4>0</vt:i4>
      </vt:variant>
      <vt:variant>
        <vt:i4>5</vt:i4>
      </vt:variant>
      <vt:variant>
        <vt:lpwstr>http://www.timeuse.org/mtus/surveys</vt:lpwstr>
      </vt:variant>
      <vt:variant>
        <vt:lpwstr/>
      </vt:variant>
      <vt:variant>
        <vt:i4>4259933</vt:i4>
      </vt:variant>
      <vt:variant>
        <vt:i4>3</vt:i4>
      </vt:variant>
      <vt:variant>
        <vt:i4>0</vt:i4>
      </vt:variant>
      <vt:variant>
        <vt:i4>5</vt:i4>
      </vt:variant>
      <vt:variant>
        <vt:lpwstr>http://www.ilo.org/global/topics/employment-promotion/informal-economy/lang--en/index.htm</vt:lpwstr>
      </vt:variant>
      <vt:variant>
        <vt:lpwstr/>
      </vt:variant>
      <vt:variant>
        <vt:i4>2293862</vt:i4>
      </vt:variant>
      <vt:variant>
        <vt:i4>0</vt:i4>
      </vt:variant>
      <vt:variant>
        <vt:i4>0</vt:i4>
      </vt:variant>
      <vt:variant>
        <vt:i4>5</vt:i4>
      </vt:variant>
      <vt:variant>
        <vt:lpwstr>http://fpc.state.gov/172626.htm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WRP-NB3</dc:creator>
  <cp:lastModifiedBy>Helen.Lee</cp:lastModifiedBy>
  <cp:revision>4</cp:revision>
  <dcterms:created xsi:type="dcterms:W3CDTF">2014-03-26T10:10:00Z</dcterms:created>
  <dcterms:modified xsi:type="dcterms:W3CDTF">2014-03-26T10:13:00Z</dcterms:modified>
</cp:coreProperties>
</file>